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F60A62">
        <w:rPr>
          <w:rFonts w:ascii="Arial" w:hAnsi="Arial" w:cs="Arial"/>
          <w:i w:val="0"/>
          <w:iCs w:val="0"/>
          <w:sz w:val="24"/>
          <w:szCs w:val="24"/>
        </w:rPr>
        <w:t>28.07</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BF04D6" w:rsidRDefault="00BF04D6" w:rsidP="00ED4B5A">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Das Dilemma der Automobilhersteller beim Spritverbrauch: kleinere absolute Verbräuche führen zu steigenden prozentualen Abweichungen</w:t>
      </w:r>
    </w:p>
    <w:p w:rsidR="002068D6" w:rsidRPr="002068D6" w:rsidRDefault="002068D6" w:rsidP="00ED4B5A">
      <w:pPr>
        <w:tabs>
          <w:tab w:val="left" w:pos="5940"/>
        </w:tabs>
        <w:autoSpaceDE w:val="0"/>
        <w:autoSpaceDN w:val="0"/>
        <w:adjustRightInd w:val="0"/>
        <w:spacing w:line="360" w:lineRule="auto"/>
        <w:ind w:right="3130"/>
        <w:rPr>
          <w:rFonts w:ascii="Arial" w:hAnsi="Arial" w:cs="Arial"/>
          <w:b/>
          <w:bCs/>
          <w:color w:val="000000"/>
          <w:sz w:val="28"/>
          <w:szCs w:val="24"/>
        </w:rPr>
      </w:pPr>
    </w:p>
    <w:p w:rsidR="00BF04D6" w:rsidRDefault="00FD4591" w:rsidP="00FD4591">
      <w:p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Seit Jahren ist in Spritverbrauchsanalysen zu beobachten, dass die prozentualen Abweichun</w:t>
      </w:r>
      <w:r w:rsidR="00AD7512">
        <w:rPr>
          <w:rFonts w:ascii="Arial" w:hAnsi="Arial" w:cs="Arial"/>
          <w:b/>
          <w:bCs/>
          <w:color w:val="000000"/>
          <w:szCs w:val="24"/>
        </w:rPr>
        <w:t>gen von Ist- zu</w:t>
      </w:r>
      <w:r w:rsidR="00F43098">
        <w:rPr>
          <w:rFonts w:ascii="Arial" w:hAnsi="Arial" w:cs="Arial"/>
          <w:b/>
          <w:bCs/>
          <w:color w:val="000000"/>
          <w:szCs w:val="24"/>
        </w:rPr>
        <w:t xml:space="preserve"> Soll-Verbrauch </w:t>
      </w:r>
      <w:r>
        <w:rPr>
          <w:rFonts w:ascii="Arial" w:hAnsi="Arial" w:cs="Arial"/>
          <w:b/>
          <w:bCs/>
          <w:color w:val="000000"/>
          <w:szCs w:val="24"/>
        </w:rPr>
        <w:t xml:space="preserve">steigen. </w:t>
      </w:r>
      <w:r w:rsidR="00BF04D6">
        <w:rPr>
          <w:rFonts w:ascii="Arial" w:hAnsi="Arial" w:cs="Arial"/>
          <w:b/>
          <w:bCs/>
          <w:color w:val="000000"/>
          <w:szCs w:val="24"/>
        </w:rPr>
        <w:t xml:space="preserve">Die markenunabhängige Leasinggesellschaft </w:t>
      </w:r>
      <w:proofErr w:type="spellStart"/>
      <w:r>
        <w:rPr>
          <w:rFonts w:ascii="Arial" w:hAnsi="Arial" w:cs="Arial"/>
          <w:b/>
          <w:bCs/>
          <w:color w:val="000000"/>
          <w:szCs w:val="24"/>
        </w:rPr>
        <w:t>LeasePlan</w:t>
      </w:r>
      <w:proofErr w:type="spellEnd"/>
      <w:r>
        <w:rPr>
          <w:rFonts w:ascii="Arial" w:hAnsi="Arial" w:cs="Arial"/>
          <w:b/>
          <w:bCs/>
          <w:color w:val="000000"/>
          <w:szCs w:val="24"/>
        </w:rPr>
        <w:t xml:space="preserve"> Deutschland</w:t>
      </w:r>
      <w:r w:rsidR="00BF04D6">
        <w:rPr>
          <w:rFonts w:ascii="Arial" w:hAnsi="Arial" w:cs="Arial"/>
          <w:b/>
          <w:bCs/>
          <w:color w:val="000000"/>
          <w:szCs w:val="24"/>
        </w:rPr>
        <w:t xml:space="preserve"> </w:t>
      </w:r>
      <w:r>
        <w:rPr>
          <w:rFonts w:ascii="Arial" w:hAnsi="Arial" w:cs="Arial"/>
          <w:b/>
          <w:bCs/>
          <w:color w:val="000000"/>
          <w:szCs w:val="24"/>
        </w:rPr>
        <w:t xml:space="preserve">hat sich die Frage gestellt, </w:t>
      </w:r>
      <w:r w:rsidR="00BF04D6">
        <w:rPr>
          <w:rFonts w:ascii="Arial" w:hAnsi="Arial" w:cs="Arial"/>
          <w:b/>
          <w:bCs/>
          <w:color w:val="000000"/>
          <w:szCs w:val="24"/>
        </w:rPr>
        <w:t xml:space="preserve">wie sich die absoluten Verbräuche der letzten Jahre im Vergleich zu den relativen Verbräuchen entwickelt haben. Die </w:t>
      </w:r>
      <w:r w:rsidR="00777C35">
        <w:rPr>
          <w:rFonts w:ascii="Arial" w:hAnsi="Arial" w:cs="Arial"/>
          <w:b/>
          <w:bCs/>
          <w:color w:val="000000"/>
          <w:szCs w:val="24"/>
        </w:rPr>
        <w:t>darunterliegende Frage: H</w:t>
      </w:r>
      <w:r w:rsidR="00BF04D6">
        <w:rPr>
          <w:rFonts w:ascii="Arial" w:hAnsi="Arial" w:cs="Arial"/>
          <w:b/>
          <w:bCs/>
          <w:color w:val="000000"/>
          <w:szCs w:val="24"/>
        </w:rPr>
        <w:t>aben die Automobilhersteller ein mathematische</w:t>
      </w:r>
      <w:r w:rsidR="00777C35">
        <w:rPr>
          <w:rFonts w:ascii="Arial" w:hAnsi="Arial" w:cs="Arial"/>
          <w:b/>
          <w:bCs/>
          <w:color w:val="000000"/>
          <w:szCs w:val="24"/>
        </w:rPr>
        <w:t>s</w:t>
      </w:r>
      <w:r w:rsidR="00BF04D6">
        <w:rPr>
          <w:rFonts w:ascii="Arial" w:hAnsi="Arial" w:cs="Arial"/>
          <w:b/>
          <w:bCs/>
          <w:color w:val="000000"/>
          <w:szCs w:val="24"/>
        </w:rPr>
        <w:t xml:space="preserve"> Dilemma? Führen die immer niedrigeren </w:t>
      </w:r>
      <w:r w:rsidR="00777C35">
        <w:rPr>
          <w:rFonts w:ascii="Arial" w:hAnsi="Arial" w:cs="Arial"/>
          <w:b/>
          <w:bCs/>
          <w:color w:val="000000"/>
          <w:szCs w:val="24"/>
        </w:rPr>
        <w:t>Norm</w:t>
      </w:r>
      <w:r w:rsidR="00BF04D6">
        <w:rPr>
          <w:rFonts w:ascii="Arial" w:hAnsi="Arial" w:cs="Arial"/>
          <w:b/>
          <w:bCs/>
          <w:color w:val="000000"/>
          <w:szCs w:val="24"/>
        </w:rPr>
        <w:t>verbräuche zu immer größeren</w:t>
      </w:r>
      <w:r w:rsidR="00F43098">
        <w:rPr>
          <w:rFonts w:ascii="Arial" w:hAnsi="Arial" w:cs="Arial"/>
          <w:b/>
          <w:bCs/>
          <w:color w:val="000000"/>
          <w:szCs w:val="24"/>
        </w:rPr>
        <w:t xml:space="preserve"> prozentualen</w:t>
      </w:r>
      <w:r w:rsidR="00BF04D6">
        <w:rPr>
          <w:rFonts w:ascii="Arial" w:hAnsi="Arial" w:cs="Arial"/>
          <w:b/>
          <w:bCs/>
          <w:color w:val="000000"/>
          <w:szCs w:val="24"/>
        </w:rPr>
        <w:t xml:space="preserve"> Abweichungen?</w:t>
      </w:r>
    </w:p>
    <w:p w:rsidR="00BF04D6" w:rsidRDefault="00BF04D6" w:rsidP="00FD4591">
      <w:pPr>
        <w:tabs>
          <w:tab w:val="left" w:pos="5940"/>
        </w:tabs>
        <w:autoSpaceDE w:val="0"/>
        <w:autoSpaceDN w:val="0"/>
        <w:adjustRightInd w:val="0"/>
        <w:spacing w:line="360" w:lineRule="auto"/>
        <w:ind w:right="3130"/>
        <w:rPr>
          <w:rFonts w:ascii="Arial" w:hAnsi="Arial" w:cs="Arial"/>
          <w:b/>
          <w:bCs/>
          <w:color w:val="000000"/>
          <w:szCs w:val="24"/>
        </w:rPr>
      </w:pPr>
    </w:p>
    <w:p w:rsidR="00AD7512" w:rsidRDefault="00BF04D6" w:rsidP="00BF04D6">
      <w:pPr>
        <w:spacing w:line="360" w:lineRule="auto"/>
        <w:ind w:right="3116"/>
        <w:rPr>
          <w:rFonts w:ascii="Arial" w:hAnsi="Arial" w:cs="Arial"/>
          <w:bCs/>
          <w:sz w:val="20"/>
        </w:rPr>
      </w:pPr>
      <w:r>
        <w:rPr>
          <w:rFonts w:ascii="Arial" w:hAnsi="Arial" w:cs="Arial"/>
          <w:bCs/>
          <w:sz w:val="20"/>
        </w:rPr>
        <w:t xml:space="preserve">Die weltweit größte markenunabhängige Leasinggesellschaft </w:t>
      </w:r>
      <w:proofErr w:type="spellStart"/>
      <w:r>
        <w:rPr>
          <w:rFonts w:ascii="Arial" w:hAnsi="Arial" w:cs="Arial"/>
          <w:bCs/>
          <w:sz w:val="20"/>
        </w:rPr>
        <w:t>LeasePlan</w:t>
      </w:r>
      <w:proofErr w:type="spellEnd"/>
      <w:r>
        <w:rPr>
          <w:rFonts w:ascii="Arial" w:hAnsi="Arial" w:cs="Arial"/>
          <w:bCs/>
          <w:sz w:val="20"/>
        </w:rPr>
        <w:t xml:space="preserve"> hat für den deutschen Markt nun die Abweichungen zwischen Normverbrauch und tatsächlichem Kraftstoffverbrauch auf verschiedene Komponenten hin analysiert.</w:t>
      </w:r>
      <w:r w:rsidR="00F43098">
        <w:rPr>
          <w:rFonts w:ascii="Arial" w:hAnsi="Arial" w:cs="Arial"/>
          <w:bCs/>
          <w:sz w:val="20"/>
        </w:rPr>
        <w:t xml:space="preserve"> Dafür wurden die Kraftstoffverbrauchsdaten von über 39.000 Fahrzeugen für die Jahre 2010 bis 2015 ausgewertet. Analy</w:t>
      </w:r>
      <w:r w:rsidR="00291999">
        <w:rPr>
          <w:rFonts w:ascii="Arial" w:hAnsi="Arial" w:cs="Arial"/>
          <w:bCs/>
          <w:sz w:val="20"/>
        </w:rPr>
        <w:t>separameter waren der vom Hersteller angegebene Norm</w:t>
      </w:r>
      <w:r w:rsidR="00F43098">
        <w:rPr>
          <w:rFonts w:ascii="Arial" w:hAnsi="Arial" w:cs="Arial"/>
          <w:bCs/>
          <w:sz w:val="20"/>
        </w:rPr>
        <w:t>verbrauch, der tatsächliche Verbrauch</w:t>
      </w:r>
      <w:r w:rsidR="00291999">
        <w:rPr>
          <w:rFonts w:ascii="Arial" w:hAnsi="Arial" w:cs="Arial"/>
          <w:bCs/>
          <w:sz w:val="20"/>
        </w:rPr>
        <w:t xml:space="preserve"> sowie</w:t>
      </w:r>
      <w:r w:rsidR="00F43098">
        <w:rPr>
          <w:rFonts w:ascii="Arial" w:hAnsi="Arial" w:cs="Arial"/>
          <w:bCs/>
          <w:sz w:val="20"/>
        </w:rPr>
        <w:t xml:space="preserve"> die prozentuale Abweichung</w:t>
      </w:r>
      <w:r w:rsidR="00291999">
        <w:rPr>
          <w:rFonts w:ascii="Arial" w:hAnsi="Arial" w:cs="Arial"/>
          <w:bCs/>
          <w:sz w:val="20"/>
        </w:rPr>
        <w:t xml:space="preserve"> des</w:t>
      </w:r>
      <w:r w:rsidR="00F43098">
        <w:rPr>
          <w:rFonts w:ascii="Arial" w:hAnsi="Arial" w:cs="Arial"/>
          <w:bCs/>
          <w:sz w:val="20"/>
        </w:rPr>
        <w:t xml:space="preserve"> Ist-/Soll-Verbrauch</w:t>
      </w:r>
      <w:r w:rsidR="00291999">
        <w:rPr>
          <w:rFonts w:ascii="Arial" w:hAnsi="Arial" w:cs="Arial"/>
          <w:bCs/>
          <w:sz w:val="20"/>
        </w:rPr>
        <w:t>s</w:t>
      </w:r>
      <w:r w:rsidR="00F43098">
        <w:rPr>
          <w:rFonts w:ascii="Arial" w:hAnsi="Arial" w:cs="Arial"/>
          <w:bCs/>
          <w:sz w:val="20"/>
        </w:rPr>
        <w:t xml:space="preserve">. Das Ergebnis: </w:t>
      </w:r>
    </w:p>
    <w:p w:rsidR="00AD7512" w:rsidRDefault="00AD7512" w:rsidP="00BF04D6">
      <w:pPr>
        <w:spacing w:line="360" w:lineRule="auto"/>
        <w:ind w:right="3116"/>
        <w:rPr>
          <w:rFonts w:ascii="Arial" w:hAnsi="Arial" w:cs="Arial"/>
          <w:bCs/>
          <w:sz w:val="20"/>
        </w:rPr>
      </w:pPr>
      <w:r>
        <w:rPr>
          <w:rFonts w:ascii="Arial" w:hAnsi="Arial" w:cs="Arial"/>
          <w:bCs/>
          <w:sz w:val="20"/>
        </w:rPr>
        <w:lastRenderedPageBreak/>
        <w:t>Während</w:t>
      </w:r>
      <w:r w:rsidR="00291999">
        <w:rPr>
          <w:rFonts w:ascii="Arial" w:hAnsi="Arial" w:cs="Arial"/>
          <w:bCs/>
          <w:sz w:val="20"/>
        </w:rPr>
        <w:t xml:space="preserve"> der durchschnittliche N</w:t>
      </w:r>
      <w:r>
        <w:rPr>
          <w:rFonts w:ascii="Arial" w:hAnsi="Arial" w:cs="Arial"/>
          <w:bCs/>
          <w:sz w:val="20"/>
        </w:rPr>
        <w:t xml:space="preserve">ormverbrauch durch technischen Fortschritt immer weiter sinkt, bleibt der durchschnittliche tatsächliche Verbrauch </w:t>
      </w:r>
      <w:r w:rsidR="00291999">
        <w:rPr>
          <w:rFonts w:ascii="Arial" w:hAnsi="Arial" w:cs="Arial"/>
          <w:bCs/>
          <w:sz w:val="20"/>
        </w:rPr>
        <w:t xml:space="preserve">über die letzten fünf Jahre </w:t>
      </w:r>
      <w:r>
        <w:rPr>
          <w:rFonts w:ascii="Arial" w:hAnsi="Arial" w:cs="Arial"/>
          <w:bCs/>
          <w:sz w:val="20"/>
        </w:rPr>
        <w:t xml:space="preserve">nahezu konstant. "Gerade die von uns analysierten Durchschnittswerte sind interessant, denn durch die Analyse von 39.000 Fahrzeugdaten über alle Hersteller hinweg werden kleinere Abweichungen – egal in welche Richtung – aufgehoben und man kann den klaren Trend erkennen. Das Ergebnis zeigt uns, dass der technische Fortschritt der Automobilhersteller in puncto Kraftstoffverbrauch auf der Straße nicht ankommt", zieht Gunter Glück, Geschäftsleitung Vertrieb und Kundenbetreuung bei </w:t>
      </w:r>
      <w:proofErr w:type="spellStart"/>
      <w:r>
        <w:rPr>
          <w:rFonts w:ascii="Arial" w:hAnsi="Arial" w:cs="Arial"/>
          <w:bCs/>
          <w:sz w:val="20"/>
        </w:rPr>
        <w:t>LeasePlan</w:t>
      </w:r>
      <w:proofErr w:type="spellEnd"/>
      <w:r>
        <w:rPr>
          <w:rFonts w:ascii="Arial" w:hAnsi="Arial" w:cs="Arial"/>
          <w:bCs/>
          <w:sz w:val="20"/>
        </w:rPr>
        <w:t xml:space="preserve"> Deutschland</w:t>
      </w:r>
      <w:r w:rsidR="00777C35">
        <w:rPr>
          <w:rFonts w:ascii="Arial" w:hAnsi="Arial" w:cs="Arial"/>
          <w:bCs/>
          <w:sz w:val="20"/>
        </w:rPr>
        <w:t>,</w:t>
      </w:r>
      <w:r>
        <w:rPr>
          <w:rFonts w:ascii="Arial" w:hAnsi="Arial" w:cs="Arial"/>
          <w:bCs/>
          <w:sz w:val="20"/>
        </w:rPr>
        <w:t xml:space="preserve"> Bilanz. </w:t>
      </w:r>
      <w:r w:rsidR="00291999">
        <w:rPr>
          <w:rFonts w:ascii="Arial" w:hAnsi="Arial" w:cs="Arial"/>
          <w:bCs/>
          <w:sz w:val="20"/>
        </w:rPr>
        <w:t xml:space="preserve">"Da wir als Leasinggesellschaft die tatsächlichen Verbräuche der einzelnen Fahrzeuge kennen, beraten wir Unternehmen und </w:t>
      </w:r>
      <w:proofErr w:type="spellStart"/>
      <w:r w:rsidR="00291999">
        <w:rPr>
          <w:rFonts w:ascii="Arial" w:hAnsi="Arial" w:cs="Arial"/>
          <w:bCs/>
          <w:sz w:val="20"/>
        </w:rPr>
        <w:t>Fuhrparkleiter</w:t>
      </w:r>
      <w:proofErr w:type="spellEnd"/>
      <w:r w:rsidR="00291999">
        <w:rPr>
          <w:rFonts w:ascii="Arial" w:hAnsi="Arial" w:cs="Arial"/>
          <w:bCs/>
          <w:sz w:val="20"/>
        </w:rPr>
        <w:t>, damit sie hinsichtlich des große</w:t>
      </w:r>
      <w:r w:rsidR="008B4F29">
        <w:rPr>
          <w:rFonts w:ascii="Arial" w:hAnsi="Arial" w:cs="Arial"/>
          <w:bCs/>
          <w:sz w:val="20"/>
        </w:rPr>
        <w:t>n Kostenblocks</w:t>
      </w:r>
      <w:r w:rsidR="00291999">
        <w:rPr>
          <w:rFonts w:ascii="Arial" w:hAnsi="Arial" w:cs="Arial"/>
          <w:bCs/>
          <w:sz w:val="20"/>
        </w:rPr>
        <w:t xml:space="preserve"> Kraftstoff Planungssicherheit haben. Als markenunabhängiger Anbieter können wir bei Bedarf auch budgetschonendere </w:t>
      </w:r>
      <w:r w:rsidR="00777C35">
        <w:rPr>
          <w:rFonts w:ascii="Arial" w:hAnsi="Arial" w:cs="Arial"/>
          <w:bCs/>
          <w:sz w:val="20"/>
        </w:rPr>
        <w:t>Modella</w:t>
      </w:r>
      <w:r w:rsidR="00291999">
        <w:rPr>
          <w:rFonts w:ascii="Arial" w:hAnsi="Arial" w:cs="Arial"/>
          <w:bCs/>
          <w:sz w:val="20"/>
        </w:rPr>
        <w:t xml:space="preserve">lternativen anbieten – falls dies gewünscht ist", erläutert Glück. </w:t>
      </w:r>
    </w:p>
    <w:p w:rsidR="00AD7512" w:rsidRDefault="00AD7512" w:rsidP="00BF04D6">
      <w:pPr>
        <w:spacing w:line="360" w:lineRule="auto"/>
        <w:ind w:right="3116"/>
        <w:rPr>
          <w:rFonts w:ascii="Arial" w:hAnsi="Arial" w:cs="Arial"/>
          <w:bCs/>
          <w:sz w:val="20"/>
        </w:rPr>
      </w:pPr>
    </w:p>
    <w:p w:rsidR="00BF04D6" w:rsidRDefault="00291999" w:rsidP="00EB1453">
      <w:pPr>
        <w:tabs>
          <w:tab w:val="left" w:pos="5940"/>
        </w:tabs>
        <w:autoSpaceDE w:val="0"/>
        <w:autoSpaceDN w:val="0"/>
        <w:adjustRightInd w:val="0"/>
        <w:spacing w:line="360" w:lineRule="auto"/>
        <w:ind w:right="3130"/>
        <w:rPr>
          <w:rFonts w:ascii="Arial" w:hAnsi="Arial" w:cs="Arial"/>
          <w:b/>
          <w:color w:val="000000"/>
          <w:sz w:val="20"/>
          <w:szCs w:val="24"/>
        </w:rPr>
      </w:pPr>
      <w:r>
        <w:rPr>
          <w:rFonts w:ascii="Arial" w:hAnsi="Arial" w:cs="Arial"/>
          <w:b/>
          <w:color w:val="000000"/>
          <w:sz w:val="20"/>
          <w:szCs w:val="24"/>
        </w:rPr>
        <w:t xml:space="preserve">Vergleich: Wie haben sich die absoluten Soll- und Ist-Verbräuche entwickelt? </w:t>
      </w:r>
    </w:p>
    <w:p w:rsidR="00291999" w:rsidRDefault="00D61799"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Der Untersuchung der absoluten Normverbräu</w:t>
      </w:r>
      <w:r w:rsidR="00B17F16">
        <w:rPr>
          <w:rFonts w:ascii="Arial" w:hAnsi="Arial" w:cs="Arial"/>
          <w:color w:val="000000"/>
          <w:sz w:val="20"/>
          <w:szCs w:val="24"/>
        </w:rPr>
        <w:t>che lag die Hypothese zu Grunde:</w:t>
      </w:r>
      <w:r>
        <w:rPr>
          <w:rFonts w:ascii="Arial" w:hAnsi="Arial" w:cs="Arial"/>
          <w:color w:val="000000"/>
          <w:sz w:val="20"/>
          <w:szCs w:val="24"/>
        </w:rPr>
        <w:t xml:space="preserve"> </w:t>
      </w:r>
      <w:r w:rsidR="00B17F16">
        <w:rPr>
          <w:rFonts w:ascii="Arial" w:hAnsi="Arial" w:cs="Arial"/>
          <w:color w:val="000000"/>
          <w:sz w:val="20"/>
          <w:szCs w:val="24"/>
        </w:rPr>
        <w:t>J</w:t>
      </w:r>
      <w:r>
        <w:rPr>
          <w:rFonts w:ascii="Arial" w:hAnsi="Arial" w:cs="Arial"/>
          <w:color w:val="000000"/>
          <w:sz w:val="20"/>
          <w:szCs w:val="24"/>
        </w:rPr>
        <w:t>e weiter die Zeit voranschreitet, desto mehr sinken die absoluten Soll-Verbräuche. Dahinter liegend steckte die Annahme, dass sich die Normverbräuche bedingt durch den technischen Fortschritt der Automobilhersteller zunehmend verringern. Diese Hypothese konnte bestätigt werden, denn der durchschnittliche N</w:t>
      </w:r>
      <w:r w:rsidR="008B4F29">
        <w:rPr>
          <w:rFonts w:ascii="Arial" w:hAnsi="Arial" w:cs="Arial"/>
          <w:color w:val="000000"/>
          <w:sz w:val="20"/>
          <w:szCs w:val="24"/>
        </w:rPr>
        <w:t>ormverbrauch sank von 5,17 Liter pro 100 km in 2010 auf 4,47 Liter pro 100 km</w:t>
      </w:r>
      <w:r>
        <w:rPr>
          <w:rFonts w:ascii="Arial" w:hAnsi="Arial" w:cs="Arial"/>
          <w:color w:val="000000"/>
          <w:sz w:val="20"/>
          <w:szCs w:val="24"/>
        </w:rPr>
        <w:t xml:space="preserve"> in 2015. Der durchschnittliche absolute Normverbrauch sank damit in den letzten sechs Jahren </w:t>
      </w:r>
      <w:r w:rsidR="008B4F29">
        <w:rPr>
          <w:rFonts w:ascii="Arial" w:hAnsi="Arial" w:cs="Arial"/>
          <w:color w:val="000000"/>
          <w:sz w:val="20"/>
          <w:szCs w:val="24"/>
        </w:rPr>
        <w:t>über alle Hersteller hinweg um 0,7 Liter auf 100 km.</w:t>
      </w:r>
      <w:r>
        <w:rPr>
          <w:rFonts w:ascii="Arial" w:hAnsi="Arial" w:cs="Arial"/>
          <w:color w:val="000000"/>
          <w:sz w:val="20"/>
          <w:szCs w:val="24"/>
        </w:rPr>
        <w:t xml:space="preserve"> Der </w:t>
      </w:r>
      <w:r w:rsidR="00B17F16">
        <w:rPr>
          <w:rFonts w:ascii="Arial" w:hAnsi="Arial" w:cs="Arial"/>
          <w:color w:val="000000"/>
          <w:sz w:val="20"/>
          <w:szCs w:val="24"/>
        </w:rPr>
        <w:t xml:space="preserve">durchschnittliche </w:t>
      </w:r>
      <w:r>
        <w:rPr>
          <w:rFonts w:ascii="Arial" w:hAnsi="Arial" w:cs="Arial"/>
          <w:color w:val="000000"/>
          <w:sz w:val="20"/>
          <w:szCs w:val="24"/>
        </w:rPr>
        <w:t>Normverbrauch verbesserte</w:t>
      </w:r>
      <w:r w:rsidR="008B4F29">
        <w:rPr>
          <w:rFonts w:ascii="Arial" w:hAnsi="Arial" w:cs="Arial"/>
          <w:color w:val="000000"/>
          <w:sz w:val="20"/>
          <w:szCs w:val="24"/>
        </w:rPr>
        <w:t xml:space="preserve"> sich damit um knapp 14 Prozent.</w:t>
      </w:r>
    </w:p>
    <w:p w:rsidR="00D61799" w:rsidRDefault="00D61799" w:rsidP="00EB1453">
      <w:pPr>
        <w:tabs>
          <w:tab w:val="left" w:pos="5940"/>
        </w:tabs>
        <w:autoSpaceDE w:val="0"/>
        <w:autoSpaceDN w:val="0"/>
        <w:adjustRightInd w:val="0"/>
        <w:spacing w:line="360" w:lineRule="auto"/>
        <w:ind w:right="3130"/>
        <w:rPr>
          <w:rFonts w:ascii="Arial" w:hAnsi="Arial" w:cs="Arial"/>
          <w:color w:val="000000"/>
          <w:sz w:val="20"/>
          <w:szCs w:val="24"/>
        </w:rPr>
      </w:pPr>
    </w:p>
    <w:tbl>
      <w:tblPr>
        <w:tblW w:w="26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0"/>
        <w:gridCol w:w="1907"/>
      </w:tblGrid>
      <w:tr w:rsidR="00D61799" w:rsidRPr="00D61799" w:rsidTr="00D61799">
        <w:trPr>
          <w:trHeight w:val="264"/>
        </w:trPr>
        <w:tc>
          <w:tcPr>
            <w:tcW w:w="1240" w:type="dxa"/>
            <w:shd w:val="clear" w:color="auto" w:fill="auto"/>
            <w:noWrap/>
            <w:vAlign w:val="bottom"/>
            <w:hideMark/>
          </w:tcPr>
          <w:p w:rsidR="00D61799" w:rsidRPr="00D61799" w:rsidRDefault="00D61799" w:rsidP="00D61799">
            <w:pPr>
              <w:rPr>
                <w:rFonts w:ascii="Arial" w:hAnsi="Arial" w:cs="Arial"/>
                <w:color w:val="000000"/>
                <w:sz w:val="20"/>
                <w:szCs w:val="20"/>
              </w:rPr>
            </w:pPr>
          </w:p>
        </w:tc>
        <w:tc>
          <w:tcPr>
            <w:tcW w:w="1440" w:type="dxa"/>
            <w:shd w:val="clear" w:color="auto" w:fill="auto"/>
            <w:noWrap/>
            <w:vAlign w:val="bottom"/>
            <w:hideMark/>
          </w:tcPr>
          <w:p w:rsidR="00D61799" w:rsidRPr="00814722" w:rsidRDefault="00D61799" w:rsidP="00D61799">
            <w:pPr>
              <w:rPr>
                <w:rFonts w:ascii="Arial" w:hAnsi="Arial" w:cs="Arial"/>
                <w:b/>
                <w:color w:val="000000"/>
                <w:sz w:val="20"/>
                <w:szCs w:val="20"/>
              </w:rPr>
            </w:pPr>
            <w:r w:rsidRPr="00814722">
              <w:rPr>
                <w:rFonts w:ascii="Arial" w:hAnsi="Arial" w:cs="Arial"/>
                <w:b/>
                <w:color w:val="000000"/>
                <w:sz w:val="20"/>
                <w:szCs w:val="20"/>
              </w:rPr>
              <w:t>Durchschnittlicher</w:t>
            </w:r>
          </w:p>
          <w:p w:rsidR="00D61799" w:rsidRPr="00D61799" w:rsidRDefault="00D61799" w:rsidP="00D61799">
            <w:pPr>
              <w:rPr>
                <w:rFonts w:ascii="Arial" w:hAnsi="Arial" w:cs="Arial"/>
                <w:color w:val="000000"/>
                <w:sz w:val="20"/>
                <w:szCs w:val="20"/>
              </w:rPr>
            </w:pPr>
            <w:r w:rsidRPr="00D61799">
              <w:rPr>
                <w:rFonts w:ascii="Arial" w:hAnsi="Arial" w:cs="Arial"/>
                <w:b/>
                <w:color w:val="000000"/>
                <w:sz w:val="20"/>
                <w:szCs w:val="20"/>
              </w:rPr>
              <w:t>Normverbrauch</w:t>
            </w:r>
            <w:r w:rsidR="008C2E50">
              <w:rPr>
                <w:rFonts w:ascii="Arial" w:hAnsi="Arial" w:cs="Arial"/>
                <w:b/>
                <w:color w:val="000000"/>
                <w:sz w:val="20"/>
                <w:szCs w:val="20"/>
              </w:rPr>
              <w:t xml:space="preserve"> in Liter</w:t>
            </w:r>
            <w:r w:rsidR="00777C35">
              <w:rPr>
                <w:rFonts w:ascii="Arial" w:hAnsi="Arial" w:cs="Arial"/>
                <w:b/>
                <w:color w:val="000000"/>
                <w:sz w:val="20"/>
                <w:szCs w:val="20"/>
              </w:rPr>
              <w:t>/100 km</w:t>
            </w:r>
          </w:p>
        </w:tc>
      </w:tr>
      <w:tr w:rsidR="00D61799" w:rsidRPr="00D61799" w:rsidTr="00D61799">
        <w:trPr>
          <w:trHeight w:val="264"/>
        </w:trPr>
        <w:tc>
          <w:tcPr>
            <w:tcW w:w="12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2010</w:t>
            </w:r>
          </w:p>
        </w:tc>
        <w:tc>
          <w:tcPr>
            <w:tcW w:w="14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5,17</w:t>
            </w:r>
          </w:p>
        </w:tc>
      </w:tr>
      <w:tr w:rsidR="00D61799" w:rsidRPr="00D61799" w:rsidTr="00D61799">
        <w:trPr>
          <w:trHeight w:val="264"/>
        </w:trPr>
        <w:tc>
          <w:tcPr>
            <w:tcW w:w="12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2011</w:t>
            </w:r>
          </w:p>
        </w:tc>
        <w:tc>
          <w:tcPr>
            <w:tcW w:w="14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4,97</w:t>
            </w:r>
          </w:p>
        </w:tc>
      </w:tr>
      <w:tr w:rsidR="00D61799" w:rsidRPr="00D61799" w:rsidTr="00D61799">
        <w:trPr>
          <w:trHeight w:val="264"/>
        </w:trPr>
        <w:tc>
          <w:tcPr>
            <w:tcW w:w="12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2012</w:t>
            </w:r>
          </w:p>
        </w:tc>
        <w:tc>
          <w:tcPr>
            <w:tcW w:w="14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4,93</w:t>
            </w:r>
          </w:p>
        </w:tc>
      </w:tr>
      <w:tr w:rsidR="00D61799" w:rsidRPr="00D61799" w:rsidTr="00D61799">
        <w:trPr>
          <w:trHeight w:val="264"/>
        </w:trPr>
        <w:tc>
          <w:tcPr>
            <w:tcW w:w="12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2013</w:t>
            </w:r>
          </w:p>
        </w:tc>
        <w:tc>
          <w:tcPr>
            <w:tcW w:w="14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4,81</w:t>
            </w:r>
          </w:p>
        </w:tc>
      </w:tr>
      <w:tr w:rsidR="00D61799" w:rsidRPr="00D61799" w:rsidTr="00D61799">
        <w:trPr>
          <w:trHeight w:val="264"/>
        </w:trPr>
        <w:tc>
          <w:tcPr>
            <w:tcW w:w="12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2014</w:t>
            </w:r>
          </w:p>
        </w:tc>
        <w:tc>
          <w:tcPr>
            <w:tcW w:w="14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4,69</w:t>
            </w:r>
          </w:p>
        </w:tc>
      </w:tr>
      <w:tr w:rsidR="00D61799" w:rsidRPr="00D61799" w:rsidTr="00D61799">
        <w:trPr>
          <w:trHeight w:val="264"/>
        </w:trPr>
        <w:tc>
          <w:tcPr>
            <w:tcW w:w="12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2015</w:t>
            </w:r>
          </w:p>
        </w:tc>
        <w:tc>
          <w:tcPr>
            <w:tcW w:w="1440" w:type="dxa"/>
            <w:shd w:val="clear" w:color="auto" w:fill="auto"/>
            <w:noWrap/>
            <w:vAlign w:val="bottom"/>
            <w:hideMark/>
          </w:tcPr>
          <w:p w:rsidR="00D61799" w:rsidRPr="00D61799" w:rsidRDefault="00D61799" w:rsidP="008B4F29">
            <w:pPr>
              <w:jc w:val="center"/>
              <w:rPr>
                <w:rFonts w:ascii="Arial" w:hAnsi="Arial" w:cs="Arial"/>
                <w:color w:val="000000"/>
                <w:sz w:val="20"/>
                <w:szCs w:val="20"/>
              </w:rPr>
            </w:pPr>
            <w:r w:rsidRPr="00D61799">
              <w:rPr>
                <w:rFonts w:ascii="Arial" w:hAnsi="Arial" w:cs="Arial"/>
                <w:color w:val="000000"/>
                <w:sz w:val="20"/>
                <w:szCs w:val="20"/>
              </w:rPr>
              <w:t>4,47</w:t>
            </w:r>
          </w:p>
        </w:tc>
      </w:tr>
    </w:tbl>
    <w:p w:rsidR="00D61799" w:rsidRDefault="00D61799" w:rsidP="00EB1453">
      <w:pPr>
        <w:tabs>
          <w:tab w:val="left" w:pos="5940"/>
        </w:tabs>
        <w:autoSpaceDE w:val="0"/>
        <w:autoSpaceDN w:val="0"/>
        <w:adjustRightInd w:val="0"/>
        <w:spacing w:line="360" w:lineRule="auto"/>
        <w:ind w:right="3130"/>
        <w:rPr>
          <w:rFonts w:ascii="Arial" w:hAnsi="Arial" w:cs="Arial"/>
          <w:color w:val="000000"/>
          <w:sz w:val="20"/>
          <w:szCs w:val="24"/>
        </w:rPr>
      </w:pPr>
    </w:p>
    <w:p w:rsidR="00D61799" w:rsidRPr="00D61799" w:rsidRDefault="00D61799" w:rsidP="00EB1453">
      <w:pPr>
        <w:tabs>
          <w:tab w:val="left" w:pos="5940"/>
        </w:tabs>
        <w:autoSpaceDE w:val="0"/>
        <w:autoSpaceDN w:val="0"/>
        <w:adjustRightInd w:val="0"/>
        <w:spacing w:line="360" w:lineRule="auto"/>
        <w:ind w:right="3130"/>
        <w:rPr>
          <w:rFonts w:ascii="Arial" w:hAnsi="Arial" w:cs="Arial"/>
          <w:color w:val="000000"/>
          <w:sz w:val="20"/>
          <w:szCs w:val="24"/>
        </w:rPr>
      </w:pPr>
    </w:p>
    <w:p w:rsidR="00291999" w:rsidRDefault="00291999" w:rsidP="00EB1453">
      <w:pPr>
        <w:tabs>
          <w:tab w:val="left" w:pos="5940"/>
        </w:tabs>
        <w:autoSpaceDE w:val="0"/>
        <w:autoSpaceDN w:val="0"/>
        <w:adjustRightInd w:val="0"/>
        <w:spacing w:line="360" w:lineRule="auto"/>
        <w:ind w:right="3130"/>
        <w:rPr>
          <w:rFonts w:ascii="Arial" w:hAnsi="Arial" w:cs="Arial"/>
          <w:b/>
          <w:color w:val="000000"/>
          <w:sz w:val="20"/>
          <w:szCs w:val="24"/>
        </w:rPr>
      </w:pPr>
    </w:p>
    <w:p w:rsidR="00814722" w:rsidRPr="00814722" w:rsidRDefault="004A4B00"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In Anlehnung an den sinkenden Normverbrauch, war die weiterführende Hypothese: Je mehr der Normverbrauch sinkt, desto mehr sinkt auch der tatsächliche Verbrauch. Hinter dieser These steckte die Annahme, dass der technische Fortschritt der Hersteller sich – zumindest in Teilen – auch auf der Straße wiederfindet. Diese Hypothese konnte nicht bestätigt werden. Augenöffnende Erkenntnis der Analyse ist, dass der durchschnittliche tatsächliche Verbrauch nahezu konstant bleibt – zum Teil sogar auf die erste und zweite Nachkommastelle. </w:t>
      </w:r>
      <w:r w:rsidR="00B32629">
        <w:rPr>
          <w:rFonts w:ascii="Arial" w:hAnsi="Arial" w:cs="Arial"/>
          <w:color w:val="000000"/>
          <w:sz w:val="20"/>
          <w:szCs w:val="24"/>
        </w:rPr>
        <w:t xml:space="preserve">Analyse-Gegenstand waren hierbei die Fahrzeuge, die im jeweiligen Jahr auf die Straße kamen – und somit über den jeweils aktuellsten Stand der Herstellertechnik verfügten. </w:t>
      </w:r>
      <w:r>
        <w:rPr>
          <w:rFonts w:ascii="Arial" w:hAnsi="Arial" w:cs="Arial"/>
          <w:color w:val="000000"/>
          <w:sz w:val="20"/>
          <w:szCs w:val="24"/>
        </w:rPr>
        <w:t>Lag der durchschnittliche tatsächliche Verbrauch</w:t>
      </w:r>
      <w:r w:rsidR="00B32629">
        <w:rPr>
          <w:rFonts w:ascii="Arial" w:hAnsi="Arial" w:cs="Arial"/>
          <w:color w:val="000000"/>
          <w:sz w:val="20"/>
          <w:szCs w:val="24"/>
        </w:rPr>
        <w:t xml:space="preserve"> der analysierten Fahrzeuge</w:t>
      </w:r>
      <w:r>
        <w:rPr>
          <w:rFonts w:ascii="Arial" w:hAnsi="Arial" w:cs="Arial"/>
          <w:color w:val="000000"/>
          <w:sz w:val="20"/>
          <w:szCs w:val="24"/>
        </w:rPr>
        <w:t xml:space="preserve"> im Jahr 2010 bei 6,75 Liter</w:t>
      </w:r>
      <w:r w:rsidR="00354C85">
        <w:rPr>
          <w:rFonts w:ascii="Arial" w:hAnsi="Arial" w:cs="Arial"/>
          <w:color w:val="000000"/>
          <w:sz w:val="20"/>
          <w:szCs w:val="24"/>
        </w:rPr>
        <w:t xml:space="preserve"> auf 100 km</w:t>
      </w:r>
      <w:r>
        <w:rPr>
          <w:rFonts w:ascii="Arial" w:hAnsi="Arial" w:cs="Arial"/>
          <w:color w:val="000000"/>
          <w:sz w:val="20"/>
          <w:szCs w:val="24"/>
        </w:rPr>
        <w:t xml:space="preserve">, lag er auch im Jahr 2015 bei 6,75 Liter. Auffälligste Schwankungen gab es im Jahr 2012 mit 6,86 Liter </w:t>
      </w:r>
      <w:r w:rsidR="00354C85">
        <w:rPr>
          <w:rFonts w:ascii="Arial" w:hAnsi="Arial" w:cs="Arial"/>
          <w:color w:val="000000"/>
          <w:sz w:val="20"/>
          <w:szCs w:val="24"/>
        </w:rPr>
        <w:t xml:space="preserve">auf 100 km </w:t>
      </w:r>
      <w:r>
        <w:rPr>
          <w:rFonts w:ascii="Arial" w:hAnsi="Arial" w:cs="Arial"/>
          <w:color w:val="000000"/>
          <w:sz w:val="20"/>
          <w:szCs w:val="24"/>
        </w:rPr>
        <w:t>und im Jahr 2014 mit 6,79 Liter</w:t>
      </w:r>
      <w:r w:rsidR="00354C85">
        <w:rPr>
          <w:rFonts w:ascii="Arial" w:hAnsi="Arial" w:cs="Arial"/>
          <w:color w:val="000000"/>
          <w:sz w:val="20"/>
          <w:szCs w:val="24"/>
        </w:rPr>
        <w:t xml:space="preserve"> auf 100 km</w:t>
      </w:r>
      <w:r>
        <w:rPr>
          <w:rFonts w:ascii="Arial" w:hAnsi="Arial" w:cs="Arial"/>
          <w:color w:val="000000"/>
          <w:sz w:val="20"/>
          <w:szCs w:val="24"/>
        </w:rPr>
        <w:t xml:space="preserve">. </w:t>
      </w:r>
    </w:p>
    <w:p w:rsidR="00814722" w:rsidRDefault="00814722" w:rsidP="00EB1453">
      <w:pPr>
        <w:tabs>
          <w:tab w:val="left" w:pos="5940"/>
        </w:tabs>
        <w:autoSpaceDE w:val="0"/>
        <w:autoSpaceDN w:val="0"/>
        <w:adjustRightInd w:val="0"/>
        <w:spacing w:line="360" w:lineRule="auto"/>
        <w:ind w:right="3130"/>
        <w:rPr>
          <w:rFonts w:ascii="Arial" w:hAnsi="Arial" w:cs="Arial"/>
          <w:b/>
          <w:color w:val="000000"/>
          <w:sz w:val="20"/>
          <w:szCs w:val="24"/>
        </w:rPr>
      </w:pPr>
    </w:p>
    <w:tbl>
      <w:tblPr>
        <w:tblW w:w="31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0"/>
        <w:gridCol w:w="1907"/>
      </w:tblGrid>
      <w:tr w:rsidR="004A4B00" w:rsidRPr="00D61799" w:rsidTr="004A4B00">
        <w:trPr>
          <w:trHeight w:val="264"/>
        </w:trPr>
        <w:tc>
          <w:tcPr>
            <w:tcW w:w="1240" w:type="dxa"/>
            <w:shd w:val="clear" w:color="auto" w:fill="auto"/>
            <w:noWrap/>
            <w:vAlign w:val="bottom"/>
            <w:hideMark/>
          </w:tcPr>
          <w:p w:rsidR="004A4B00" w:rsidRPr="00D61799" w:rsidRDefault="004A4B00" w:rsidP="004A4B00">
            <w:pPr>
              <w:rPr>
                <w:rFonts w:ascii="Arial" w:hAnsi="Arial" w:cs="Arial"/>
                <w:color w:val="000000"/>
                <w:sz w:val="20"/>
                <w:szCs w:val="20"/>
              </w:rPr>
            </w:pPr>
          </w:p>
        </w:tc>
        <w:tc>
          <w:tcPr>
            <w:tcW w:w="1907" w:type="dxa"/>
            <w:shd w:val="clear" w:color="auto" w:fill="auto"/>
            <w:noWrap/>
            <w:vAlign w:val="bottom"/>
            <w:hideMark/>
          </w:tcPr>
          <w:p w:rsidR="004A4B00" w:rsidRDefault="004A4B00" w:rsidP="004A4B00">
            <w:pPr>
              <w:rPr>
                <w:rFonts w:ascii="Arial" w:hAnsi="Arial" w:cs="Arial"/>
                <w:b/>
                <w:color w:val="000000"/>
                <w:sz w:val="20"/>
                <w:szCs w:val="20"/>
              </w:rPr>
            </w:pPr>
            <w:r>
              <w:rPr>
                <w:rFonts w:ascii="Arial" w:hAnsi="Arial" w:cs="Arial"/>
                <w:b/>
                <w:color w:val="000000"/>
                <w:sz w:val="20"/>
                <w:szCs w:val="20"/>
              </w:rPr>
              <w:t xml:space="preserve">Durchschnittlicher </w:t>
            </w:r>
          </w:p>
          <w:p w:rsidR="004A4B00" w:rsidRPr="00D61799" w:rsidRDefault="004A4B00" w:rsidP="004A4B00">
            <w:pPr>
              <w:rPr>
                <w:rFonts w:ascii="Arial" w:hAnsi="Arial" w:cs="Arial"/>
                <w:color w:val="000000"/>
                <w:sz w:val="20"/>
                <w:szCs w:val="20"/>
              </w:rPr>
            </w:pPr>
            <w:r>
              <w:rPr>
                <w:rFonts w:ascii="Arial" w:hAnsi="Arial" w:cs="Arial"/>
                <w:b/>
                <w:color w:val="000000"/>
                <w:sz w:val="20"/>
                <w:szCs w:val="20"/>
              </w:rPr>
              <w:t>tatsächlicher Verbrauch</w:t>
            </w:r>
            <w:r w:rsidR="008C2E50">
              <w:rPr>
                <w:rFonts w:ascii="Arial" w:hAnsi="Arial" w:cs="Arial"/>
                <w:b/>
                <w:color w:val="000000"/>
                <w:sz w:val="20"/>
                <w:szCs w:val="20"/>
              </w:rPr>
              <w:t xml:space="preserve"> in Liter</w:t>
            </w:r>
            <w:r w:rsidR="00777C35">
              <w:rPr>
                <w:rFonts w:ascii="Arial" w:hAnsi="Arial" w:cs="Arial"/>
                <w:b/>
                <w:color w:val="000000"/>
                <w:sz w:val="20"/>
                <w:szCs w:val="20"/>
              </w:rPr>
              <w:t>/100 km</w:t>
            </w:r>
          </w:p>
        </w:tc>
      </w:tr>
      <w:tr w:rsidR="004A4B00" w:rsidRPr="00D61799" w:rsidTr="004A4B00">
        <w:trPr>
          <w:trHeight w:val="264"/>
        </w:trPr>
        <w:tc>
          <w:tcPr>
            <w:tcW w:w="1240" w:type="dxa"/>
            <w:shd w:val="clear" w:color="auto" w:fill="auto"/>
            <w:noWrap/>
            <w:vAlign w:val="bottom"/>
            <w:hideMark/>
          </w:tcPr>
          <w:p w:rsidR="004A4B00" w:rsidRPr="00D61799" w:rsidRDefault="004A4B00" w:rsidP="008B4F29">
            <w:pPr>
              <w:jc w:val="center"/>
              <w:rPr>
                <w:rFonts w:ascii="Arial" w:hAnsi="Arial" w:cs="Arial"/>
                <w:color w:val="000000"/>
                <w:sz w:val="20"/>
                <w:szCs w:val="20"/>
              </w:rPr>
            </w:pPr>
            <w:r w:rsidRPr="00D61799">
              <w:rPr>
                <w:rFonts w:ascii="Arial" w:hAnsi="Arial" w:cs="Arial"/>
                <w:color w:val="000000"/>
                <w:sz w:val="20"/>
                <w:szCs w:val="20"/>
              </w:rPr>
              <w:t>2010</w:t>
            </w:r>
          </w:p>
        </w:tc>
        <w:tc>
          <w:tcPr>
            <w:tcW w:w="1907" w:type="dxa"/>
            <w:shd w:val="clear" w:color="auto" w:fill="auto"/>
            <w:noWrap/>
            <w:vAlign w:val="bottom"/>
            <w:hideMark/>
          </w:tcPr>
          <w:p w:rsidR="004A4B00" w:rsidRDefault="004A4B00" w:rsidP="008B4F29">
            <w:pPr>
              <w:jc w:val="center"/>
              <w:rPr>
                <w:rFonts w:ascii="Arial" w:hAnsi="Arial" w:cs="Arial"/>
                <w:color w:val="000000"/>
                <w:sz w:val="20"/>
                <w:szCs w:val="20"/>
              </w:rPr>
            </w:pPr>
            <w:r>
              <w:rPr>
                <w:rFonts w:ascii="Arial" w:hAnsi="Arial" w:cs="Arial"/>
                <w:color w:val="000000"/>
                <w:sz w:val="20"/>
                <w:szCs w:val="20"/>
              </w:rPr>
              <w:t>6,75</w:t>
            </w:r>
          </w:p>
        </w:tc>
      </w:tr>
      <w:tr w:rsidR="004A4B00" w:rsidRPr="00D61799" w:rsidTr="004A4B00">
        <w:trPr>
          <w:trHeight w:val="264"/>
        </w:trPr>
        <w:tc>
          <w:tcPr>
            <w:tcW w:w="1240" w:type="dxa"/>
            <w:shd w:val="clear" w:color="auto" w:fill="auto"/>
            <w:noWrap/>
            <w:vAlign w:val="bottom"/>
            <w:hideMark/>
          </w:tcPr>
          <w:p w:rsidR="004A4B00" w:rsidRPr="00D61799" w:rsidRDefault="004A4B00" w:rsidP="008B4F29">
            <w:pPr>
              <w:jc w:val="center"/>
              <w:rPr>
                <w:rFonts w:ascii="Arial" w:hAnsi="Arial" w:cs="Arial"/>
                <w:color w:val="000000"/>
                <w:sz w:val="20"/>
                <w:szCs w:val="20"/>
              </w:rPr>
            </w:pPr>
            <w:r w:rsidRPr="00D61799">
              <w:rPr>
                <w:rFonts w:ascii="Arial" w:hAnsi="Arial" w:cs="Arial"/>
                <w:color w:val="000000"/>
                <w:sz w:val="20"/>
                <w:szCs w:val="20"/>
              </w:rPr>
              <w:t>2011</w:t>
            </w:r>
          </w:p>
        </w:tc>
        <w:tc>
          <w:tcPr>
            <w:tcW w:w="1907" w:type="dxa"/>
            <w:shd w:val="clear" w:color="auto" w:fill="auto"/>
            <w:noWrap/>
            <w:vAlign w:val="bottom"/>
            <w:hideMark/>
          </w:tcPr>
          <w:p w:rsidR="004A4B00" w:rsidRDefault="004A4B00" w:rsidP="008B4F29">
            <w:pPr>
              <w:jc w:val="center"/>
              <w:rPr>
                <w:rFonts w:ascii="Arial" w:hAnsi="Arial" w:cs="Arial"/>
                <w:color w:val="000000"/>
                <w:sz w:val="20"/>
                <w:szCs w:val="20"/>
              </w:rPr>
            </w:pPr>
            <w:r>
              <w:rPr>
                <w:rFonts w:ascii="Arial" w:hAnsi="Arial" w:cs="Arial"/>
                <w:color w:val="000000"/>
                <w:sz w:val="20"/>
                <w:szCs w:val="20"/>
              </w:rPr>
              <w:t>6,76</w:t>
            </w:r>
          </w:p>
        </w:tc>
      </w:tr>
      <w:tr w:rsidR="004A4B00" w:rsidRPr="00D61799" w:rsidTr="004A4B00">
        <w:trPr>
          <w:trHeight w:val="264"/>
        </w:trPr>
        <w:tc>
          <w:tcPr>
            <w:tcW w:w="1240" w:type="dxa"/>
            <w:shd w:val="clear" w:color="auto" w:fill="auto"/>
            <w:noWrap/>
            <w:vAlign w:val="bottom"/>
            <w:hideMark/>
          </w:tcPr>
          <w:p w:rsidR="004A4B00" w:rsidRPr="00D61799" w:rsidRDefault="004A4B00" w:rsidP="008B4F29">
            <w:pPr>
              <w:jc w:val="center"/>
              <w:rPr>
                <w:rFonts w:ascii="Arial" w:hAnsi="Arial" w:cs="Arial"/>
                <w:color w:val="000000"/>
                <w:sz w:val="20"/>
                <w:szCs w:val="20"/>
              </w:rPr>
            </w:pPr>
            <w:r w:rsidRPr="00D61799">
              <w:rPr>
                <w:rFonts w:ascii="Arial" w:hAnsi="Arial" w:cs="Arial"/>
                <w:color w:val="000000"/>
                <w:sz w:val="20"/>
                <w:szCs w:val="20"/>
              </w:rPr>
              <w:t>2012</w:t>
            </w:r>
          </w:p>
        </w:tc>
        <w:tc>
          <w:tcPr>
            <w:tcW w:w="1907" w:type="dxa"/>
            <w:shd w:val="clear" w:color="auto" w:fill="auto"/>
            <w:noWrap/>
            <w:vAlign w:val="bottom"/>
            <w:hideMark/>
          </w:tcPr>
          <w:p w:rsidR="004A4B00" w:rsidRDefault="004A4B00" w:rsidP="008B4F29">
            <w:pPr>
              <w:jc w:val="center"/>
              <w:rPr>
                <w:rFonts w:ascii="Arial" w:hAnsi="Arial" w:cs="Arial"/>
                <w:color w:val="000000"/>
                <w:sz w:val="20"/>
                <w:szCs w:val="20"/>
              </w:rPr>
            </w:pPr>
            <w:r>
              <w:rPr>
                <w:rFonts w:ascii="Arial" w:hAnsi="Arial" w:cs="Arial"/>
                <w:color w:val="000000"/>
                <w:sz w:val="20"/>
                <w:szCs w:val="20"/>
              </w:rPr>
              <w:t>6,86</w:t>
            </w:r>
          </w:p>
        </w:tc>
      </w:tr>
      <w:tr w:rsidR="004A4B00" w:rsidRPr="00D61799" w:rsidTr="004A4B00">
        <w:trPr>
          <w:trHeight w:val="264"/>
        </w:trPr>
        <w:tc>
          <w:tcPr>
            <w:tcW w:w="1240" w:type="dxa"/>
            <w:shd w:val="clear" w:color="auto" w:fill="auto"/>
            <w:noWrap/>
            <w:vAlign w:val="bottom"/>
            <w:hideMark/>
          </w:tcPr>
          <w:p w:rsidR="004A4B00" w:rsidRPr="00D61799" w:rsidRDefault="004A4B00" w:rsidP="008B4F29">
            <w:pPr>
              <w:jc w:val="center"/>
              <w:rPr>
                <w:rFonts w:ascii="Arial" w:hAnsi="Arial" w:cs="Arial"/>
                <w:color w:val="000000"/>
                <w:sz w:val="20"/>
                <w:szCs w:val="20"/>
              </w:rPr>
            </w:pPr>
            <w:r w:rsidRPr="00D61799">
              <w:rPr>
                <w:rFonts w:ascii="Arial" w:hAnsi="Arial" w:cs="Arial"/>
                <w:color w:val="000000"/>
                <w:sz w:val="20"/>
                <w:szCs w:val="20"/>
              </w:rPr>
              <w:t>2013</w:t>
            </w:r>
          </w:p>
        </w:tc>
        <w:tc>
          <w:tcPr>
            <w:tcW w:w="1907" w:type="dxa"/>
            <w:shd w:val="clear" w:color="auto" w:fill="auto"/>
            <w:noWrap/>
            <w:vAlign w:val="bottom"/>
            <w:hideMark/>
          </w:tcPr>
          <w:p w:rsidR="004A4B00" w:rsidRDefault="004A4B00" w:rsidP="008B4F29">
            <w:pPr>
              <w:jc w:val="center"/>
              <w:rPr>
                <w:rFonts w:ascii="Arial" w:hAnsi="Arial" w:cs="Arial"/>
                <w:color w:val="000000"/>
                <w:sz w:val="20"/>
                <w:szCs w:val="20"/>
              </w:rPr>
            </w:pPr>
            <w:r>
              <w:rPr>
                <w:rFonts w:ascii="Arial" w:hAnsi="Arial" w:cs="Arial"/>
                <w:color w:val="000000"/>
                <w:sz w:val="20"/>
                <w:szCs w:val="20"/>
              </w:rPr>
              <w:t>6,75</w:t>
            </w:r>
          </w:p>
        </w:tc>
      </w:tr>
      <w:tr w:rsidR="004A4B00" w:rsidRPr="00D61799" w:rsidTr="004A4B00">
        <w:trPr>
          <w:trHeight w:val="264"/>
        </w:trPr>
        <w:tc>
          <w:tcPr>
            <w:tcW w:w="1240" w:type="dxa"/>
            <w:shd w:val="clear" w:color="auto" w:fill="auto"/>
            <w:noWrap/>
            <w:vAlign w:val="bottom"/>
            <w:hideMark/>
          </w:tcPr>
          <w:p w:rsidR="004A4B00" w:rsidRPr="00D61799" w:rsidRDefault="004A4B00" w:rsidP="008B4F29">
            <w:pPr>
              <w:jc w:val="center"/>
              <w:rPr>
                <w:rFonts w:ascii="Arial" w:hAnsi="Arial" w:cs="Arial"/>
                <w:color w:val="000000"/>
                <w:sz w:val="20"/>
                <w:szCs w:val="20"/>
              </w:rPr>
            </w:pPr>
            <w:r w:rsidRPr="00D61799">
              <w:rPr>
                <w:rFonts w:ascii="Arial" w:hAnsi="Arial" w:cs="Arial"/>
                <w:color w:val="000000"/>
                <w:sz w:val="20"/>
                <w:szCs w:val="20"/>
              </w:rPr>
              <w:t>2014</w:t>
            </w:r>
          </w:p>
        </w:tc>
        <w:tc>
          <w:tcPr>
            <w:tcW w:w="1907" w:type="dxa"/>
            <w:shd w:val="clear" w:color="auto" w:fill="auto"/>
            <w:noWrap/>
            <w:vAlign w:val="bottom"/>
            <w:hideMark/>
          </w:tcPr>
          <w:p w:rsidR="004A4B00" w:rsidRDefault="004A4B00" w:rsidP="008B4F29">
            <w:pPr>
              <w:jc w:val="center"/>
              <w:rPr>
                <w:rFonts w:ascii="Arial" w:hAnsi="Arial" w:cs="Arial"/>
                <w:color w:val="000000"/>
                <w:sz w:val="20"/>
                <w:szCs w:val="20"/>
              </w:rPr>
            </w:pPr>
            <w:r>
              <w:rPr>
                <w:rFonts w:ascii="Arial" w:hAnsi="Arial" w:cs="Arial"/>
                <w:color w:val="000000"/>
                <w:sz w:val="20"/>
                <w:szCs w:val="20"/>
              </w:rPr>
              <w:t>6,79</w:t>
            </w:r>
          </w:p>
        </w:tc>
      </w:tr>
      <w:tr w:rsidR="004A4B00" w:rsidRPr="00D61799" w:rsidTr="004A4B00">
        <w:trPr>
          <w:trHeight w:val="264"/>
        </w:trPr>
        <w:tc>
          <w:tcPr>
            <w:tcW w:w="1240" w:type="dxa"/>
            <w:shd w:val="clear" w:color="auto" w:fill="auto"/>
            <w:noWrap/>
            <w:vAlign w:val="bottom"/>
            <w:hideMark/>
          </w:tcPr>
          <w:p w:rsidR="004A4B00" w:rsidRPr="00D61799" w:rsidRDefault="004A4B00" w:rsidP="008B4F29">
            <w:pPr>
              <w:jc w:val="center"/>
              <w:rPr>
                <w:rFonts w:ascii="Arial" w:hAnsi="Arial" w:cs="Arial"/>
                <w:color w:val="000000"/>
                <w:sz w:val="20"/>
                <w:szCs w:val="20"/>
              </w:rPr>
            </w:pPr>
            <w:r w:rsidRPr="00D61799">
              <w:rPr>
                <w:rFonts w:ascii="Arial" w:hAnsi="Arial" w:cs="Arial"/>
                <w:color w:val="000000"/>
                <w:sz w:val="20"/>
                <w:szCs w:val="20"/>
              </w:rPr>
              <w:t>2015</w:t>
            </w:r>
          </w:p>
        </w:tc>
        <w:tc>
          <w:tcPr>
            <w:tcW w:w="1907" w:type="dxa"/>
            <w:shd w:val="clear" w:color="auto" w:fill="auto"/>
            <w:noWrap/>
            <w:vAlign w:val="bottom"/>
            <w:hideMark/>
          </w:tcPr>
          <w:p w:rsidR="004A4B00" w:rsidRDefault="004A4B00" w:rsidP="008B4F29">
            <w:pPr>
              <w:jc w:val="center"/>
              <w:rPr>
                <w:rFonts w:ascii="Arial" w:hAnsi="Arial" w:cs="Arial"/>
                <w:color w:val="000000"/>
                <w:sz w:val="20"/>
                <w:szCs w:val="20"/>
              </w:rPr>
            </w:pPr>
            <w:r>
              <w:rPr>
                <w:rFonts w:ascii="Arial" w:hAnsi="Arial" w:cs="Arial"/>
                <w:color w:val="000000"/>
                <w:sz w:val="20"/>
                <w:szCs w:val="20"/>
              </w:rPr>
              <w:t>6,75</w:t>
            </w:r>
          </w:p>
        </w:tc>
      </w:tr>
    </w:tbl>
    <w:p w:rsidR="004A4B00" w:rsidRDefault="004A4B00" w:rsidP="00EB1453">
      <w:pPr>
        <w:tabs>
          <w:tab w:val="left" w:pos="5940"/>
        </w:tabs>
        <w:autoSpaceDE w:val="0"/>
        <w:autoSpaceDN w:val="0"/>
        <w:adjustRightInd w:val="0"/>
        <w:spacing w:line="360" w:lineRule="auto"/>
        <w:ind w:right="3130"/>
        <w:rPr>
          <w:rFonts w:ascii="Arial" w:hAnsi="Arial" w:cs="Arial"/>
          <w:b/>
          <w:color w:val="000000"/>
          <w:sz w:val="20"/>
          <w:szCs w:val="24"/>
        </w:rPr>
      </w:pPr>
    </w:p>
    <w:p w:rsidR="00291999" w:rsidRDefault="00291999" w:rsidP="00EB1453">
      <w:pPr>
        <w:tabs>
          <w:tab w:val="left" w:pos="5940"/>
        </w:tabs>
        <w:autoSpaceDE w:val="0"/>
        <w:autoSpaceDN w:val="0"/>
        <w:adjustRightInd w:val="0"/>
        <w:spacing w:line="360" w:lineRule="auto"/>
        <w:ind w:right="3130"/>
        <w:rPr>
          <w:rFonts w:ascii="Arial" w:hAnsi="Arial" w:cs="Arial"/>
          <w:b/>
          <w:color w:val="000000"/>
          <w:sz w:val="20"/>
          <w:szCs w:val="24"/>
        </w:rPr>
      </w:pPr>
      <w:r>
        <w:rPr>
          <w:rFonts w:ascii="Arial" w:hAnsi="Arial" w:cs="Arial"/>
          <w:b/>
          <w:color w:val="000000"/>
          <w:sz w:val="20"/>
          <w:szCs w:val="24"/>
        </w:rPr>
        <w:t xml:space="preserve">Was bedeutet </w:t>
      </w:r>
      <w:r w:rsidR="0032748F">
        <w:rPr>
          <w:rFonts w:ascii="Arial" w:hAnsi="Arial" w:cs="Arial"/>
          <w:b/>
          <w:color w:val="000000"/>
          <w:sz w:val="20"/>
          <w:szCs w:val="24"/>
        </w:rPr>
        <w:t xml:space="preserve">das Ergebnis für die </w:t>
      </w:r>
      <w:r w:rsidR="008C2E50">
        <w:rPr>
          <w:rFonts w:ascii="Arial" w:hAnsi="Arial" w:cs="Arial"/>
          <w:b/>
          <w:color w:val="000000"/>
          <w:sz w:val="20"/>
          <w:szCs w:val="24"/>
        </w:rPr>
        <w:t xml:space="preserve">durchschnittliche prozentuale Abweichung des </w:t>
      </w:r>
      <w:r w:rsidR="0032748F">
        <w:rPr>
          <w:rFonts w:ascii="Arial" w:hAnsi="Arial" w:cs="Arial"/>
          <w:b/>
          <w:color w:val="000000"/>
          <w:sz w:val="20"/>
          <w:szCs w:val="24"/>
        </w:rPr>
        <w:t>Ist-/Soll-Verbrauch</w:t>
      </w:r>
      <w:r w:rsidR="008C2E50">
        <w:rPr>
          <w:rFonts w:ascii="Arial" w:hAnsi="Arial" w:cs="Arial"/>
          <w:b/>
          <w:color w:val="000000"/>
          <w:sz w:val="20"/>
          <w:szCs w:val="24"/>
        </w:rPr>
        <w:t>s</w:t>
      </w:r>
      <w:r w:rsidR="0032748F">
        <w:rPr>
          <w:rFonts w:ascii="Arial" w:hAnsi="Arial" w:cs="Arial"/>
          <w:b/>
          <w:color w:val="000000"/>
          <w:sz w:val="20"/>
          <w:szCs w:val="24"/>
        </w:rPr>
        <w:t>?</w:t>
      </w:r>
    </w:p>
    <w:p w:rsidR="00530C1D" w:rsidRDefault="008C2E50"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Viele </w:t>
      </w:r>
      <w:r w:rsidR="00B17F16">
        <w:rPr>
          <w:rFonts w:ascii="Arial" w:hAnsi="Arial" w:cs="Arial"/>
          <w:color w:val="000000"/>
          <w:sz w:val="20"/>
          <w:szCs w:val="24"/>
        </w:rPr>
        <w:t>A</w:t>
      </w:r>
      <w:r>
        <w:rPr>
          <w:rFonts w:ascii="Arial" w:hAnsi="Arial" w:cs="Arial"/>
          <w:color w:val="000000"/>
          <w:sz w:val="20"/>
          <w:szCs w:val="24"/>
        </w:rPr>
        <w:t xml:space="preserve">nalysen zum Kraftstoffverbrauch der letzten Jahre haben auf die steigenden prozentualen Abweichungen von Soll-/Ist-Verbrauch aufmerksam gemacht. Auch in der Verbrauchsanalyse von </w:t>
      </w:r>
      <w:proofErr w:type="spellStart"/>
      <w:r>
        <w:rPr>
          <w:rFonts w:ascii="Arial" w:hAnsi="Arial" w:cs="Arial"/>
          <w:color w:val="000000"/>
          <w:sz w:val="20"/>
          <w:szCs w:val="24"/>
        </w:rPr>
        <w:t>LeasePlan</w:t>
      </w:r>
      <w:proofErr w:type="spellEnd"/>
      <w:r>
        <w:rPr>
          <w:rFonts w:ascii="Arial" w:hAnsi="Arial" w:cs="Arial"/>
          <w:color w:val="000000"/>
          <w:sz w:val="20"/>
          <w:szCs w:val="24"/>
        </w:rPr>
        <w:t xml:space="preserve"> bestätigen sich diese Erkenntnisse. Lag die </w:t>
      </w:r>
      <w:r w:rsidR="00731A36">
        <w:rPr>
          <w:rFonts w:ascii="Arial" w:hAnsi="Arial" w:cs="Arial"/>
          <w:color w:val="000000"/>
          <w:sz w:val="20"/>
          <w:szCs w:val="24"/>
        </w:rPr>
        <w:t xml:space="preserve">durchschnittliche </w:t>
      </w:r>
      <w:r>
        <w:rPr>
          <w:rFonts w:ascii="Arial" w:hAnsi="Arial" w:cs="Arial"/>
          <w:color w:val="000000"/>
          <w:sz w:val="20"/>
          <w:szCs w:val="24"/>
        </w:rPr>
        <w:t>prozentuale Verbrauchsabweichung von Ist-/Soll-Verbrauch im Jahr 2010 bei 3</w:t>
      </w:r>
      <w:r w:rsidR="001C772D">
        <w:rPr>
          <w:rFonts w:ascii="Arial" w:hAnsi="Arial" w:cs="Arial"/>
          <w:color w:val="000000"/>
          <w:sz w:val="20"/>
          <w:szCs w:val="24"/>
        </w:rPr>
        <w:t>0,56</w:t>
      </w:r>
      <w:r>
        <w:rPr>
          <w:rFonts w:ascii="Arial" w:hAnsi="Arial" w:cs="Arial"/>
          <w:color w:val="000000"/>
          <w:sz w:val="20"/>
          <w:szCs w:val="24"/>
        </w:rPr>
        <w:t xml:space="preserve"> Prozent, stieg die Abweichung </w:t>
      </w:r>
      <w:r w:rsidR="00731A36">
        <w:rPr>
          <w:rFonts w:ascii="Arial" w:hAnsi="Arial" w:cs="Arial"/>
          <w:color w:val="000000"/>
          <w:sz w:val="20"/>
          <w:szCs w:val="24"/>
        </w:rPr>
        <w:t>konstant</w:t>
      </w:r>
      <w:r w:rsidR="001C772D">
        <w:rPr>
          <w:rFonts w:ascii="Arial" w:hAnsi="Arial" w:cs="Arial"/>
          <w:color w:val="000000"/>
          <w:sz w:val="20"/>
          <w:szCs w:val="24"/>
        </w:rPr>
        <w:t xml:space="preserve"> an – auf 51,01</w:t>
      </w:r>
      <w:r>
        <w:rPr>
          <w:rFonts w:ascii="Arial" w:hAnsi="Arial" w:cs="Arial"/>
          <w:color w:val="000000"/>
          <w:sz w:val="20"/>
          <w:szCs w:val="24"/>
        </w:rPr>
        <w:t xml:space="preserve"> Prozent </w:t>
      </w:r>
      <w:r w:rsidR="00731A36">
        <w:rPr>
          <w:rFonts w:ascii="Arial" w:hAnsi="Arial" w:cs="Arial"/>
          <w:color w:val="000000"/>
          <w:sz w:val="20"/>
          <w:szCs w:val="24"/>
        </w:rPr>
        <w:t>im Jahr 2015.</w:t>
      </w:r>
    </w:p>
    <w:p w:rsidR="00B32629" w:rsidRDefault="00B32629" w:rsidP="00EB1453">
      <w:pPr>
        <w:tabs>
          <w:tab w:val="left" w:pos="5940"/>
        </w:tabs>
        <w:autoSpaceDE w:val="0"/>
        <w:autoSpaceDN w:val="0"/>
        <w:adjustRightInd w:val="0"/>
        <w:spacing w:line="360" w:lineRule="auto"/>
        <w:ind w:right="3130"/>
        <w:rPr>
          <w:rFonts w:ascii="Arial" w:hAnsi="Arial" w:cs="Arial"/>
          <w:color w:val="000000"/>
          <w:sz w:val="20"/>
          <w:szCs w:val="24"/>
        </w:rPr>
      </w:pPr>
    </w:p>
    <w:p w:rsidR="00B32629" w:rsidRDefault="00B32629" w:rsidP="00EB1453">
      <w:pPr>
        <w:tabs>
          <w:tab w:val="left" w:pos="5940"/>
        </w:tabs>
        <w:autoSpaceDE w:val="0"/>
        <w:autoSpaceDN w:val="0"/>
        <w:adjustRightInd w:val="0"/>
        <w:spacing w:line="360" w:lineRule="auto"/>
        <w:ind w:right="3130"/>
        <w:rPr>
          <w:rFonts w:ascii="Arial" w:hAnsi="Arial" w:cs="Arial"/>
          <w:color w:val="000000"/>
          <w:sz w:val="20"/>
          <w:szCs w:val="24"/>
        </w:rPr>
      </w:pPr>
    </w:p>
    <w:p w:rsidR="00B32629" w:rsidRDefault="00B32629" w:rsidP="00EB1453">
      <w:pPr>
        <w:tabs>
          <w:tab w:val="left" w:pos="5940"/>
        </w:tabs>
        <w:autoSpaceDE w:val="0"/>
        <w:autoSpaceDN w:val="0"/>
        <w:adjustRightInd w:val="0"/>
        <w:spacing w:line="360" w:lineRule="auto"/>
        <w:ind w:right="3130"/>
        <w:rPr>
          <w:rFonts w:ascii="Arial" w:hAnsi="Arial" w:cs="Arial"/>
          <w:color w:val="000000"/>
          <w:sz w:val="20"/>
          <w:szCs w:val="24"/>
        </w:rPr>
      </w:pPr>
    </w:p>
    <w:tbl>
      <w:tblPr>
        <w:tblW w:w="327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0"/>
        <w:gridCol w:w="2037"/>
      </w:tblGrid>
      <w:tr w:rsidR="00731A36" w:rsidRPr="00D61799" w:rsidTr="00731A36">
        <w:trPr>
          <w:trHeight w:val="264"/>
        </w:trPr>
        <w:tc>
          <w:tcPr>
            <w:tcW w:w="1240" w:type="dxa"/>
            <w:shd w:val="clear" w:color="auto" w:fill="auto"/>
            <w:noWrap/>
            <w:vAlign w:val="bottom"/>
            <w:hideMark/>
          </w:tcPr>
          <w:p w:rsidR="00731A36" w:rsidRPr="00D61799" w:rsidRDefault="00731A36" w:rsidP="00B17F16">
            <w:pPr>
              <w:rPr>
                <w:rFonts w:ascii="Arial" w:hAnsi="Arial" w:cs="Arial"/>
                <w:color w:val="000000"/>
                <w:sz w:val="20"/>
                <w:szCs w:val="20"/>
              </w:rPr>
            </w:pPr>
          </w:p>
        </w:tc>
        <w:tc>
          <w:tcPr>
            <w:tcW w:w="2037" w:type="dxa"/>
            <w:shd w:val="clear" w:color="auto" w:fill="auto"/>
            <w:noWrap/>
            <w:vAlign w:val="bottom"/>
            <w:hideMark/>
          </w:tcPr>
          <w:p w:rsidR="00731A36" w:rsidRDefault="00731A36" w:rsidP="00B17F16">
            <w:pPr>
              <w:rPr>
                <w:rFonts w:ascii="Arial" w:hAnsi="Arial" w:cs="Arial"/>
                <w:b/>
                <w:color w:val="000000"/>
                <w:sz w:val="20"/>
                <w:szCs w:val="20"/>
              </w:rPr>
            </w:pPr>
            <w:r>
              <w:rPr>
                <w:rFonts w:ascii="Arial" w:hAnsi="Arial" w:cs="Arial"/>
                <w:b/>
                <w:color w:val="000000"/>
                <w:sz w:val="20"/>
                <w:szCs w:val="20"/>
              </w:rPr>
              <w:t xml:space="preserve">Durchschnittliche Abweichung Soll-/Ist-Verbrauch in % </w:t>
            </w:r>
          </w:p>
          <w:p w:rsidR="00731A36" w:rsidRPr="00D61799" w:rsidRDefault="00731A36" w:rsidP="00B17F16">
            <w:pPr>
              <w:rPr>
                <w:rFonts w:ascii="Arial" w:hAnsi="Arial" w:cs="Arial"/>
                <w:color w:val="000000"/>
                <w:sz w:val="20"/>
                <w:szCs w:val="20"/>
              </w:rPr>
            </w:pPr>
          </w:p>
        </w:tc>
      </w:tr>
      <w:tr w:rsidR="00731A36" w:rsidRPr="00D61799" w:rsidTr="00731A36">
        <w:trPr>
          <w:trHeight w:val="264"/>
        </w:trPr>
        <w:tc>
          <w:tcPr>
            <w:tcW w:w="1240" w:type="dxa"/>
            <w:shd w:val="clear" w:color="auto" w:fill="auto"/>
            <w:noWrap/>
            <w:vAlign w:val="bottom"/>
            <w:hideMark/>
          </w:tcPr>
          <w:p w:rsidR="00731A36" w:rsidRPr="00D61799" w:rsidRDefault="00731A36" w:rsidP="008B4F29">
            <w:pPr>
              <w:jc w:val="center"/>
              <w:rPr>
                <w:rFonts w:ascii="Arial" w:hAnsi="Arial" w:cs="Arial"/>
                <w:color w:val="000000"/>
                <w:sz w:val="20"/>
                <w:szCs w:val="20"/>
              </w:rPr>
            </w:pPr>
            <w:r w:rsidRPr="00D61799">
              <w:rPr>
                <w:rFonts w:ascii="Arial" w:hAnsi="Arial" w:cs="Arial"/>
                <w:color w:val="000000"/>
                <w:sz w:val="20"/>
                <w:szCs w:val="20"/>
              </w:rPr>
              <w:t>2010</w:t>
            </w:r>
          </w:p>
        </w:tc>
        <w:tc>
          <w:tcPr>
            <w:tcW w:w="2037" w:type="dxa"/>
            <w:shd w:val="clear" w:color="auto" w:fill="auto"/>
            <w:noWrap/>
            <w:vAlign w:val="bottom"/>
            <w:hideMark/>
          </w:tcPr>
          <w:p w:rsidR="00731A36" w:rsidRDefault="001C772D" w:rsidP="008B4F29">
            <w:pPr>
              <w:jc w:val="center"/>
              <w:rPr>
                <w:rFonts w:ascii="Arial" w:hAnsi="Arial" w:cs="Arial"/>
                <w:color w:val="000000"/>
                <w:sz w:val="20"/>
                <w:szCs w:val="20"/>
              </w:rPr>
            </w:pPr>
            <w:r>
              <w:rPr>
                <w:rFonts w:ascii="Arial" w:hAnsi="Arial" w:cs="Arial"/>
                <w:color w:val="000000"/>
                <w:sz w:val="20"/>
                <w:szCs w:val="20"/>
              </w:rPr>
              <w:t>30,56</w:t>
            </w:r>
          </w:p>
        </w:tc>
      </w:tr>
      <w:tr w:rsidR="00731A36" w:rsidRPr="00D61799" w:rsidTr="00731A36">
        <w:trPr>
          <w:trHeight w:val="264"/>
        </w:trPr>
        <w:tc>
          <w:tcPr>
            <w:tcW w:w="1240" w:type="dxa"/>
            <w:shd w:val="clear" w:color="auto" w:fill="auto"/>
            <w:noWrap/>
            <w:vAlign w:val="bottom"/>
            <w:hideMark/>
          </w:tcPr>
          <w:p w:rsidR="00731A36" w:rsidRPr="00D61799" w:rsidRDefault="00731A36" w:rsidP="008B4F29">
            <w:pPr>
              <w:jc w:val="center"/>
              <w:rPr>
                <w:rFonts w:ascii="Arial" w:hAnsi="Arial" w:cs="Arial"/>
                <w:color w:val="000000"/>
                <w:sz w:val="20"/>
                <w:szCs w:val="20"/>
              </w:rPr>
            </w:pPr>
            <w:r w:rsidRPr="00D61799">
              <w:rPr>
                <w:rFonts w:ascii="Arial" w:hAnsi="Arial" w:cs="Arial"/>
                <w:color w:val="000000"/>
                <w:sz w:val="20"/>
                <w:szCs w:val="20"/>
              </w:rPr>
              <w:t>2011</w:t>
            </w:r>
          </w:p>
        </w:tc>
        <w:tc>
          <w:tcPr>
            <w:tcW w:w="2037" w:type="dxa"/>
            <w:shd w:val="clear" w:color="auto" w:fill="auto"/>
            <w:noWrap/>
            <w:vAlign w:val="bottom"/>
            <w:hideMark/>
          </w:tcPr>
          <w:p w:rsidR="00731A36" w:rsidRDefault="001C772D" w:rsidP="008B4F29">
            <w:pPr>
              <w:jc w:val="center"/>
              <w:rPr>
                <w:rFonts w:ascii="Arial" w:hAnsi="Arial" w:cs="Arial"/>
                <w:color w:val="000000"/>
                <w:sz w:val="20"/>
                <w:szCs w:val="20"/>
              </w:rPr>
            </w:pPr>
            <w:r>
              <w:rPr>
                <w:rFonts w:ascii="Arial" w:hAnsi="Arial" w:cs="Arial"/>
                <w:color w:val="000000"/>
                <w:sz w:val="20"/>
                <w:szCs w:val="20"/>
              </w:rPr>
              <w:t>36,02</w:t>
            </w:r>
          </w:p>
        </w:tc>
      </w:tr>
      <w:tr w:rsidR="00731A36" w:rsidRPr="00D61799" w:rsidTr="00731A36">
        <w:trPr>
          <w:trHeight w:val="264"/>
        </w:trPr>
        <w:tc>
          <w:tcPr>
            <w:tcW w:w="1240" w:type="dxa"/>
            <w:shd w:val="clear" w:color="auto" w:fill="auto"/>
            <w:noWrap/>
            <w:vAlign w:val="bottom"/>
            <w:hideMark/>
          </w:tcPr>
          <w:p w:rsidR="00731A36" w:rsidRPr="00D61799" w:rsidRDefault="00731A36" w:rsidP="008B4F29">
            <w:pPr>
              <w:jc w:val="center"/>
              <w:rPr>
                <w:rFonts w:ascii="Arial" w:hAnsi="Arial" w:cs="Arial"/>
                <w:color w:val="000000"/>
                <w:sz w:val="20"/>
                <w:szCs w:val="20"/>
              </w:rPr>
            </w:pPr>
            <w:r w:rsidRPr="00D61799">
              <w:rPr>
                <w:rFonts w:ascii="Arial" w:hAnsi="Arial" w:cs="Arial"/>
                <w:color w:val="000000"/>
                <w:sz w:val="20"/>
                <w:szCs w:val="20"/>
              </w:rPr>
              <w:t>2012</w:t>
            </w:r>
          </w:p>
        </w:tc>
        <w:tc>
          <w:tcPr>
            <w:tcW w:w="2037" w:type="dxa"/>
            <w:shd w:val="clear" w:color="auto" w:fill="auto"/>
            <w:noWrap/>
            <w:vAlign w:val="bottom"/>
            <w:hideMark/>
          </w:tcPr>
          <w:p w:rsidR="00731A36" w:rsidRDefault="001C772D" w:rsidP="008B4F29">
            <w:pPr>
              <w:jc w:val="center"/>
              <w:rPr>
                <w:rFonts w:ascii="Arial" w:hAnsi="Arial" w:cs="Arial"/>
                <w:color w:val="000000"/>
                <w:sz w:val="20"/>
                <w:szCs w:val="20"/>
              </w:rPr>
            </w:pPr>
            <w:r>
              <w:rPr>
                <w:rFonts w:ascii="Arial" w:hAnsi="Arial" w:cs="Arial"/>
                <w:color w:val="000000"/>
                <w:sz w:val="20"/>
                <w:szCs w:val="20"/>
              </w:rPr>
              <w:t>39,15</w:t>
            </w:r>
          </w:p>
        </w:tc>
      </w:tr>
      <w:tr w:rsidR="00731A36" w:rsidRPr="00D61799" w:rsidTr="00731A36">
        <w:trPr>
          <w:trHeight w:val="264"/>
        </w:trPr>
        <w:tc>
          <w:tcPr>
            <w:tcW w:w="1240" w:type="dxa"/>
            <w:shd w:val="clear" w:color="auto" w:fill="auto"/>
            <w:noWrap/>
            <w:vAlign w:val="bottom"/>
            <w:hideMark/>
          </w:tcPr>
          <w:p w:rsidR="00731A36" w:rsidRPr="00D61799" w:rsidRDefault="00731A36" w:rsidP="008B4F29">
            <w:pPr>
              <w:jc w:val="center"/>
              <w:rPr>
                <w:rFonts w:ascii="Arial" w:hAnsi="Arial" w:cs="Arial"/>
                <w:color w:val="000000"/>
                <w:sz w:val="20"/>
                <w:szCs w:val="20"/>
              </w:rPr>
            </w:pPr>
            <w:r w:rsidRPr="00D61799">
              <w:rPr>
                <w:rFonts w:ascii="Arial" w:hAnsi="Arial" w:cs="Arial"/>
                <w:color w:val="000000"/>
                <w:sz w:val="20"/>
                <w:szCs w:val="20"/>
              </w:rPr>
              <w:t>2013</w:t>
            </w:r>
          </w:p>
        </w:tc>
        <w:tc>
          <w:tcPr>
            <w:tcW w:w="2037" w:type="dxa"/>
            <w:shd w:val="clear" w:color="auto" w:fill="auto"/>
            <w:noWrap/>
            <w:vAlign w:val="bottom"/>
            <w:hideMark/>
          </w:tcPr>
          <w:p w:rsidR="00731A36" w:rsidRDefault="001C772D" w:rsidP="008B4F29">
            <w:pPr>
              <w:jc w:val="center"/>
              <w:rPr>
                <w:rFonts w:ascii="Arial" w:hAnsi="Arial" w:cs="Arial"/>
                <w:color w:val="000000"/>
                <w:sz w:val="20"/>
                <w:szCs w:val="20"/>
              </w:rPr>
            </w:pPr>
            <w:r>
              <w:rPr>
                <w:rFonts w:ascii="Arial" w:hAnsi="Arial" w:cs="Arial"/>
                <w:color w:val="000000"/>
                <w:sz w:val="20"/>
                <w:szCs w:val="20"/>
              </w:rPr>
              <w:t>40,33</w:t>
            </w:r>
          </w:p>
        </w:tc>
      </w:tr>
      <w:tr w:rsidR="00731A36" w:rsidRPr="00D61799" w:rsidTr="00731A36">
        <w:trPr>
          <w:trHeight w:val="264"/>
        </w:trPr>
        <w:tc>
          <w:tcPr>
            <w:tcW w:w="1240" w:type="dxa"/>
            <w:shd w:val="clear" w:color="auto" w:fill="auto"/>
            <w:noWrap/>
            <w:vAlign w:val="bottom"/>
            <w:hideMark/>
          </w:tcPr>
          <w:p w:rsidR="00731A36" w:rsidRPr="00D61799" w:rsidRDefault="00731A36" w:rsidP="008B4F29">
            <w:pPr>
              <w:jc w:val="center"/>
              <w:rPr>
                <w:rFonts w:ascii="Arial" w:hAnsi="Arial" w:cs="Arial"/>
                <w:color w:val="000000"/>
                <w:sz w:val="20"/>
                <w:szCs w:val="20"/>
              </w:rPr>
            </w:pPr>
            <w:r w:rsidRPr="00D61799">
              <w:rPr>
                <w:rFonts w:ascii="Arial" w:hAnsi="Arial" w:cs="Arial"/>
                <w:color w:val="000000"/>
                <w:sz w:val="20"/>
                <w:szCs w:val="20"/>
              </w:rPr>
              <w:t>2014</w:t>
            </w:r>
          </w:p>
        </w:tc>
        <w:tc>
          <w:tcPr>
            <w:tcW w:w="2037" w:type="dxa"/>
            <w:shd w:val="clear" w:color="auto" w:fill="auto"/>
            <w:noWrap/>
            <w:vAlign w:val="bottom"/>
            <w:hideMark/>
          </w:tcPr>
          <w:p w:rsidR="00731A36" w:rsidRDefault="001C772D" w:rsidP="008B4F29">
            <w:pPr>
              <w:jc w:val="center"/>
              <w:rPr>
                <w:rFonts w:ascii="Arial" w:hAnsi="Arial" w:cs="Arial"/>
                <w:color w:val="000000"/>
                <w:sz w:val="20"/>
                <w:szCs w:val="20"/>
              </w:rPr>
            </w:pPr>
            <w:r>
              <w:rPr>
                <w:rFonts w:ascii="Arial" w:hAnsi="Arial" w:cs="Arial"/>
                <w:color w:val="000000"/>
                <w:sz w:val="20"/>
                <w:szCs w:val="20"/>
              </w:rPr>
              <w:t>44,78</w:t>
            </w:r>
          </w:p>
        </w:tc>
      </w:tr>
      <w:tr w:rsidR="00731A36" w:rsidRPr="00D61799" w:rsidTr="00731A36">
        <w:trPr>
          <w:trHeight w:val="264"/>
        </w:trPr>
        <w:tc>
          <w:tcPr>
            <w:tcW w:w="1240" w:type="dxa"/>
            <w:shd w:val="clear" w:color="auto" w:fill="auto"/>
            <w:noWrap/>
            <w:vAlign w:val="bottom"/>
            <w:hideMark/>
          </w:tcPr>
          <w:p w:rsidR="00731A36" w:rsidRPr="00D61799" w:rsidRDefault="00731A36" w:rsidP="008B4F29">
            <w:pPr>
              <w:jc w:val="center"/>
              <w:rPr>
                <w:rFonts w:ascii="Arial" w:hAnsi="Arial" w:cs="Arial"/>
                <w:color w:val="000000"/>
                <w:sz w:val="20"/>
                <w:szCs w:val="20"/>
              </w:rPr>
            </w:pPr>
            <w:r w:rsidRPr="00D61799">
              <w:rPr>
                <w:rFonts w:ascii="Arial" w:hAnsi="Arial" w:cs="Arial"/>
                <w:color w:val="000000"/>
                <w:sz w:val="20"/>
                <w:szCs w:val="20"/>
              </w:rPr>
              <w:t>2015</w:t>
            </w:r>
          </w:p>
        </w:tc>
        <w:tc>
          <w:tcPr>
            <w:tcW w:w="2037" w:type="dxa"/>
            <w:shd w:val="clear" w:color="auto" w:fill="auto"/>
            <w:noWrap/>
            <w:vAlign w:val="bottom"/>
            <w:hideMark/>
          </w:tcPr>
          <w:p w:rsidR="00731A36" w:rsidRDefault="001C772D" w:rsidP="008B4F29">
            <w:pPr>
              <w:jc w:val="center"/>
              <w:rPr>
                <w:rFonts w:ascii="Arial" w:hAnsi="Arial" w:cs="Arial"/>
                <w:color w:val="000000"/>
                <w:sz w:val="20"/>
                <w:szCs w:val="20"/>
              </w:rPr>
            </w:pPr>
            <w:r>
              <w:rPr>
                <w:rFonts w:ascii="Arial" w:hAnsi="Arial" w:cs="Arial"/>
                <w:color w:val="000000"/>
                <w:sz w:val="20"/>
                <w:szCs w:val="20"/>
              </w:rPr>
              <w:t>51,01</w:t>
            </w:r>
          </w:p>
        </w:tc>
      </w:tr>
    </w:tbl>
    <w:p w:rsidR="00731A36" w:rsidRDefault="00731A36" w:rsidP="00EB1453">
      <w:pPr>
        <w:tabs>
          <w:tab w:val="left" w:pos="5940"/>
        </w:tabs>
        <w:autoSpaceDE w:val="0"/>
        <w:autoSpaceDN w:val="0"/>
        <w:adjustRightInd w:val="0"/>
        <w:spacing w:line="360" w:lineRule="auto"/>
        <w:ind w:right="3130"/>
        <w:rPr>
          <w:rFonts w:ascii="Arial" w:hAnsi="Arial" w:cs="Arial"/>
          <w:color w:val="000000"/>
          <w:sz w:val="20"/>
          <w:szCs w:val="24"/>
        </w:rPr>
      </w:pPr>
    </w:p>
    <w:p w:rsidR="00B17F16" w:rsidRDefault="00B17F16"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Die Analyse-Ergebnisse lassen deshalb den Schluss zu, dass es in der Tat die immer niedrigeren Herstellerangaben sind, die zu den immer größeren prozentualen Normabweichungen führen. "Da die Abweichungen in den letzten Jahren </w:t>
      </w:r>
      <w:r w:rsidR="00E543B4">
        <w:rPr>
          <w:rFonts w:ascii="Arial" w:hAnsi="Arial" w:cs="Arial"/>
          <w:color w:val="000000"/>
          <w:sz w:val="20"/>
          <w:szCs w:val="24"/>
        </w:rPr>
        <w:t xml:space="preserve">teilweise </w:t>
      </w:r>
      <w:r>
        <w:rPr>
          <w:rFonts w:ascii="Arial" w:hAnsi="Arial" w:cs="Arial"/>
          <w:color w:val="000000"/>
          <w:sz w:val="20"/>
          <w:szCs w:val="24"/>
        </w:rPr>
        <w:t xml:space="preserve">sprunghaft gestiegen sind, raten wir Unternehmen und </w:t>
      </w:r>
      <w:proofErr w:type="spellStart"/>
      <w:r>
        <w:rPr>
          <w:rFonts w:ascii="Arial" w:hAnsi="Arial" w:cs="Arial"/>
          <w:color w:val="000000"/>
          <w:sz w:val="20"/>
          <w:szCs w:val="24"/>
        </w:rPr>
        <w:t>Fuhrparkverantwortlichen</w:t>
      </w:r>
      <w:proofErr w:type="spellEnd"/>
      <w:r w:rsidR="00777C35">
        <w:rPr>
          <w:rFonts w:ascii="Arial" w:hAnsi="Arial" w:cs="Arial"/>
          <w:color w:val="000000"/>
          <w:sz w:val="20"/>
          <w:szCs w:val="24"/>
        </w:rPr>
        <w:t>,</w:t>
      </w:r>
      <w:r>
        <w:rPr>
          <w:rFonts w:ascii="Arial" w:hAnsi="Arial" w:cs="Arial"/>
          <w:color w:val="000000"/>
          <w:sz w:val="20"/>
          <w:szCs w:val="24"/>
        </w:rPr>
        <w:t xml:space="preserve"> </w:t>
      </w:r>
      <w:r w:rsidR="008B4F29">
        <w:rPr>
          <w:rFonts w:ascii="Arial" w:hAnsi="Arial" w:cs="Arial"/>
          <w:color w:val="000000"/>
          <w:sz w:val="20"/>
          <w:szCs w:val="24"/>
        </w:rPr>
        <w:t xml:space="preserve">sich nicht von den immer weiter sinkenden Normverbräuchen blenden zu lassen. Stattdessen sollten sie die tatsächlichen Ist-Verbräuche im Blick haben. </w:t>
      </w:r>
      <w:r>
        <w:rPr>
          <w:rFonts w:ascii="Arial" w:hAnsi="Arial" w:cs="Arial"/>
          <w:color w:val="000000"/>
          <w:sz w:val="20"/>
          <w:szCs w:val="24"/>
        </w:rPr>
        <w:t>Nur durch eine detaillierte Kraftstoffanalyse können</w:t>
      </w:r>
      <w:r w:rsidR="00623D5B">
        <w:rPr>
          <w:rFonts w:ascii="Arial" w:hAnsi="Arial" w:cs="Arial"/>
          <w:color w:val="000000"/>
          <w:sz w:val="20"/>
          <w:szCs w:val="24"/>
        </w:rPr>
        <w:t xml:space="preserve"> sie</w:t>
      </w:r>
      <w:r>
        <w:rPr>
          <w:rFonts w:ascii="Arial" w:hAnsi="Arial" w:cs="Arial"/>
          <w:color w:val="000000"/>
          <w:sz w:val="20"/>
          <w:szCs w:val="24"/>
        </w:rPr>
        <w:t xml:space="preserve"> eine realistische Größenordnung für den Kostenfaktor Kraftstoff </w:t>
      </w:r>
      <w:r w:rsidR="00E543B4">
        <w:rPr>
          <w:rFonts w:ascii="Arial" w:hAnsi="Arial" w:cs="Arial"/>
          <w:color w:val="000000"/>
          <w:sz w:val="20"/>
          <w:szCs w:val="24"/>
        </w:rPr>
        <w:t>kalkulieren</w:t>
      </w:r>
      <w:r>
        <w:rPr>
          <w:rFonts w:ascii="Arial" w:hAnsi="Arial" w:cs="Arial"/>
          <w:color w:val="000000"/>
          <w:sz w:val="20"/>
          <w:szCs w:val="24"/>
        </w:rPr>
        <w:t xml:space="preserve"> – und entsprechend budgetieren", so Glück. </w:t>
      </w:r>
    </w:p>
    <w:p w:rsidR="00B17F16" w:rsidRDefault="00B17F16" w:rsidP="00EB1453">
      <w:pPr>
        <w:tabs>
          <w:tab w:val="left" w:pos="5940"/>
        </w:tabs>
        <w:autoSpaceDE w:val="0"/>
        <w:autoSpaceDN w:val="0"/>
        <w:adjustRightInd w:val="0"/>
        <w:spacing w:line="360" w:lineRule="auto"/>
        <w:ind w:right="3130"/>
        <w:rPr>
          <w:rFonts w:ascii="Arial" w:hAnsi="Arial" w:cs="Arial"/>
          <w:color w:val="000000"/>
          <w:sz w:val="20"/>
          <w:szCs w:val="24"/>
        </w:rPr>
      </w:pPr>
    </w:p>
    <w:p w:rsidR="00333793" w:rsidRPr="00124A3E" w:rsidRDefault="00AA1B6C"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5.651</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6.447</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w:t>
      </w:r>
      <w:r w:rsidRPr="00E74612">
        <w:rPr>
          <w:rFonts w:ascii="Arial" w:hAnsi="Arial" w:cs="Arial"/>
          <w:sz w:val="20"/>
          <w:szCs w:val="22"/>
        </w:rPr>
        <w:lastRenderedPageBreak/>
        <w:t xml:space="preserve">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w:t>
      </w:r>
      <w:r w:rsidR="00680732">
        <w:rPr>
          <w:rFonts w:ascii="Arial" w:hAnsi="Arial" w:cs="Arial"/>
          <w:sz w:val="20"/>
          <w:szCs w:val="22"/>
        </w:rPr>
        <w:t>450</w:t>
      </w:r>
      <w:r w:rsidRPr="00E74612">
        <w:rPr>
          <w:rFonts w:ascii="Arial" w:hAnsi="Arial" w:cs="Arial"/>
          <w:sz w:val="20"/>
          <w:szCs w:val="22"/>
        </w:rPr>
        <w:t xml:space="preserve"> Mitarbeiter beschäftigt. </w:t>
      </w:r>
      <w:r w:rsidR="00310E54">
        <w:rPr>
          <w:rFonts w:ascii="Arial" w:hAnsi="Arial" w:cs="Arial"/>
          <w:sz w:val="20"/>
          <w:szCs w:val="22"/>
        </w:rPr>
        <w:t>Mitte</w:t>
      </w:r>
      <w:r w:rsidR="002956E5">
        <w:rPr>
          <w:rFonts w:ascii="Arial" w:hAnsi="Arial" w:cs="Arial"/>
          <w:sz w:val="20"/>
          <w:szCs w:val="22"/>
        </w:rPr>
        <w:t xml:space="preserve"> 2016</w:t>
      </w:r>
      <w:r w:rsidRPr="00E74612">
        <w:rPr>
          <w:rFonts w:ascii="Arial" w:hAnsi="Arial" w:cs="Arial"/>
          <w:sz w:val="20"/>
          <w:szCs w:val="22"/>
        </w:rPr>
        <w:t xml:space="preserve"> </w:t>
      </w:r>
      <w:r w:rsidR="001A1BD5">
        <w:rPr>
          <w:rFonts w:ascii="Arial" w:hAnsi="Arial" w:cs="Arial"/>
          <w:sz w:val="20"/>
          <w:szCs w:val="22"/>
        </w:rPr>
        <w:t>wurden in Deutschland</w:t>
      </w:r>
      <w:r w:rsidR="00310E54">
        <w:rPr>
          <w:rFonts w:ascii="Arial" w:hAnsi="Arial" w:cs="Arial"/>
          <w:sz w:val="20"/>
          <w:szCs w:val="22"/>
        </w:rPr>
        <w:t xml:space="preserve"> über</w:t>
      </w:r>
      <w:r w:rsidR="001A1BD5">
        <w:rPr>
          <w:rFonts w:ascii="Arial" w:hAnsi="Arial" w:cs="Arial"/>
          <w:sz w:val="20"/>
          <w:szCs w:val="22"/>
        </w:rPr>
        <w:t xml:space="preserve"> </w:t>
      </w:r>
      <w:r w:rsidR="00310E54">
        <w:rPr>
          <w:rFonts w:ascii="Arial" w:hAnsi="Arial" w:cs="Arial"/>
          <w:sz w:val="20"/>
          <w:szCs w:val="22"/>
        </w:rPr>
        <w:t>100.</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16" w:rsidRDefault="00B17F16" w:rsidP="00816302">
      <w:r>
        <w:separator/>
      </w:r>
    </w:p>
  </w:endnote>
  <w:endnote w:type="continuationSeparator" w:id="0">
    <w:p w:rsidR="00B17F16" w:rsidRDefault="00B17F16"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16" w:rsidRDefault="00B17F16" w:rsidP="00816302">
      <w:r>
        <w:separator/>
      </w:r>
    </w:p>
  </w:footnote>
  <w:footnote w:type="continuationSeparator" w:id="0">
    <w:p w:rsidR="00B17F16" w:rsidRDefault="00B17F16"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16" w:rsidRDefault="00AD6C3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3104496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800"/>
    <w:rsid w:val="00041D7F"/>
    <w:rsid w:val="00043E41"/>
    <w:rsid w:val="000447E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7103"/>
    <w:rsid w:val="000A0741"/>
    <w:rsid w:val="000A0F46"/>
    <w:rsid w:val="000A1239"/>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0F74B1"/>
    <w:rsid w:val="001016BA"/>
    <w:rsid w:val="00102525"/>
    <w:rsid w:val="00102A43"/>
    <w:rsid w:val="00102FCD"/>
    <w:rsid w:val="0010559B"/>
    <w:rsid w:val="0011449D"/>
    <w:rsid w:val="001156E1"/>
    <w:rsid w:val="00116335"/>
    <w:rsid w:val="00117BFC"/>
    <w:rsid w:val="00121ED8"/>
    <w:rsid w:val="0012492B"/>
    <w:rsid w:val="00124A3E"/>
    <w:rsid w:val="00126907"/>
    <w:rsid w:val="00130D96"/>
    <w:rsid w:val="001311C2"/>
    <w:rsid w:val="001346D3"/>
    <w:rsid w:val="0013597D"/>
    <w:rsid w:val="001361F3"/>
    <w:rsid w:val="001367DA"/>
    <w:rsid w:val="001368F6"/>
    <w:rsid w:val="001459C3"/>
    <w:rsid w:val="00145E4F"/>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7FB"/>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C772D"/>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6FA4"/>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068D6"/>
    <w:rsid w:val="00213759"/>
    <w:rsid w:val="00214452"/>
    <w:rsid w:val="00214751"/>
    <w:rsid w:val="00214D40"/>
    <w:rsid w:val="00214E16"/>
    <w:rsid w:val="002151F1"/>
    <w:rsid w:val="00220A0C"/>
    <w:rsid w:val="00220F63"/>
    <w:rsid w:val="00223932"/>
    <w:rsid w:val="002322AE"/>
    <w:rsid w:val="00233323"/>
    <w:rsid w:val="00235B93"/>
    <w:rsid w:val="002378F6"/>
    <w:rsid w:val="00237AB3"/>
    <w:rsid w:val="00237EEB"/>
    <w:rsid w:val="002401F7"/>
    <w:rsid w:val="002441AE"/>
    <w:rsid w:val="00247AA7"/>
    <w:rsid w:val="00250AAC"/>
    <w:rsid w:val="00252BDB"/>
    <w:rsid w:val="00252C98"/>
    <w:rsid w:val="0025380E"/>
    <w:rsid w:val="00255C5A"/>
    <w:rsid w:val="00256535"/>
    <w:rsid w:val="0026302A"/>
    <w:rsid w:val="00263983"/>
    <w:rsid w:val="00263B05"/>
    <w:rsid w:val="002644BB"/>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999"/>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DA2"/>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62F0"/>
    <w:rsid w:val="002D7C67"/>
    <w:rsid w:val="002E02F6"/>
    <w:rsid w:val="002E26A1"/>
    <w:rsid w:val="002E63D9"/>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E54"/>
    <w:rsid w:val="00310FFE"/>
    <w:rsid w:val="00315F2F"/>
    <w:rsid w:val="00316553"/>
    <w:rsid w:val="003174E2"/>
    <w:rsid w:val="00317B68"/>
    <w:rsid w:val="00317C00"/>
    <w:rsid w:val="003200BE"/>
    <w:rsid w:val="00324A6D"/>
    <w:rsid w:val="003256C4"/>
    <w:rsid w:val="00325BD4"/>
    <w:rsid w:val="00326CA3"/>
    <w:rsid w:val="0032748F"/>
    <w:rsid w:val="00331838"/>
    <w:rsid w:val="00332A56"/>
    <w:rsid w:val="00333793"/>
    <w:rsid w:val="00333D30"/>
    <w:rsid w:val="0033566D"/>
    <w:rsid w:val="00335D8B"/>
    <w:rsid w:val="00337F52"/>
    <w:rsid w:val="00340632"/>
    <w:rsid w:val="0034336B"/>
    <w:rsid w:val="00344956"/>
    <w:rsid w:val="00346BC0"/>
    <w:rsid w:val="00346BC3"/>
    <w:rsid w:val="00347774"/>
    <w:rsid w:val="00350017"/>
    <w:rsid w:val="0035238B"/>
    <w:rsid w:val="00352BBC"/>
    <w:rsid w:val="00353CB8"/>
    <w:rsid w:val="00354C85"/>
    <w:rsid w:val="00355C96"/>
    <w:rsid w:val="00356100"/>
    <w:rsid w:val="003566D4"/>
    <w:rsid w:val="00356A1E"/>
    <w:rsid w:val="00356C22"/>
    <w:rsid w:val="00362DD7"/>
    <w:rsid w:val="003649A0"/>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2982"/>
    <w:rsid w:val="003D5D3B"/>
    <w:rsid w:val="003D60AA"/>
    <w:rsid w:val="003E0421"/>
    <w:rsid w:val="003E058B"/>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1A2D"/>
    <w:rsid w:val="00442D5C"/>
    <w:rsid w:val="0044335F"/>
    <w:rsid w:val="00443608"/>
    <w:rsid w:val="00443E18"/>
    <w:rsid w:val="00444A7B"/>
    <w:rsid w:val="00445385"/>
    <w:rsid w:val="004458F7"/>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A4B00"/>
    <w:rsid w:val="004B0379"/>
    <w:rsid w:val="004B0451"/>
    <w:rsid w:val="004B0B14"/>
    <w:rsid w:val="004B2314"/>
    <w:rsid w:val="004B2319"/>
    <w:rsid w:val="004B3ABF"/>
    <w:rsid w:val="004B598D"/>
    <w:rsid w:val="004C413A"/>
    <w:rsid w:val="004C4BF4"/>
    <w:rsid w:val="004C4F73"/>
    <w:rsid w:val="004D001B"/>
    <w:rsid w:val="004D0140"/>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C1D"/>
    <w:rsid w:val="00530F93"/>
    <w:rsid w:val="00533565"/>
    <w:rsid w:val="00533592"/>
    <w:rsid w:val="005347A4"/>
    <w:rsid w:val="0053489A"/>
    <w:rsid w:val="00535007"/>
    <w:rsid w:val="00540839"/>
    <w:rsid w:val="005421BC"/>
    <w:rsid w:val="0054416F"/>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2E86"/>
    <w:rsid w:val="005D5F0C"/>
    <w:rsid w:val="005D6428"/>
    <w:rsid w:val="005D6C1D"/>
    <w:rsid w:val="005E0395"/>
    <w:rsid w:val="005E0CCE"/>
    <w:rsid w:val="005E11CD"/>
    <w:rsid w:val="005E211D"/>
    <w:rsid w:val="005E2436"/>
    <w:rsid w:val="005E317F"/>
    <w:rsid w:val="005E3802"/>
    <w:rsid w:val="005E3893"/>
    <w:rsid w:val="005E3983"/>
    <w:rsid w:val="005E4EA6"/>
    <w:rsid w:val="005E4FA7"/>
    <w:rsid w:val="005E7087"/>
    <w:rsid w:val="005F1E54"/>
    <w:rsid w:val="005F29B6"/>
    <w:rsid w:val="005F2D96"/>
    <w:rsid w:val="005F3454"/>
    <w:rsid w:val="005F50D6"/>
    <w:rsid w:val="005F64E8"/>
    <w:rsid w:val="005F7080"/>
    <w:rsid w:val="006000C2"/>
    <w:rsid w:val="00600480"/>
    <w:rsid w:val="00600F95"/>
    <w:rsid w:val="00605854"/>
    <w:rsid w:val="00611E1C"/>
    <w:rsid w:val="00612486"/>
    <w:rsid w:val="00612B27"/>
    <w:rsid w:val="006139DC"/>
    <w:rsid w:val="00615DA9"/>
    <w:rsid w:val="00617BE7"/>
    <w:rsid w:val="006209EF"/>
    <w:rsid w:val="00620C9D"/>
    <w:rsid w:val="00623D5B"/>
    <w:rsid w:val="006244CE"/>
    <w:rsid w:val="006247DC"/>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0732"/>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1A36"/>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BC4"/>
    <w:rsid w:val="00767C49"/>
    <w:rsid w:val="007717F0"/>
    <w:rsid w:val="00771CFF"/>
    <w:rsid w:val="00772B13"/>
    <w:rsid w:val="00774A64"/>
    <w:rsid w:val="00776D8C"/>
    <w:rsid w:val="00776F32"/>
    <w:rsid w:val="00777440"/>
    <w:rsid w:val="007775C9"/>
    <w:rsid w:val="00777C35"/>
    <w:rsid w:val="0078040F"/>
    <w:rsid w:val="007815C0"/>
    <w:rsid w:val="007848E1"/>
    <w:rsid w:val="007859B9"/>
    <w:rsid w:val="00785D8B"/>
    <w:rsid w:val="00786CD0"/>
    <w:rsid w:val="007907D5"/>
    <w:rsid w:val="00790C72"/>
    <w:rsid w:val="007911FA"/>
    <w:rsid w:val="00791F6E"/>
    <w:rsid w:val="007948C1"/>
    <w:rsid w:val="00794CF3"/>
    <w:rsid w:val="00794DCD"/>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09A4"/>
    <w:rsid w:val="007F27AB"/>
    <w:rsid w:val="007F3C6F"/>
    <w:rsid w:val="007F450F"/>
    <w:rsid w:val="007F4E99"/>
    <w:rsid w:val="00801BA7"/>
    <w:rsid w:val="00804284"/>
    <w:rsid w:val="008066C8"/>
    <w:rsid w:val="008066CB"/>
    <w:rsid w:val="0080688D"/>
    <w:rsid w:val="00806A7A"/>
    <w:rsid w:val="008070C1"/>
    <w:rsid w:val="008104E6"/>
    <w:rsid w:val="00812625"/>
    <w:rsid w:val="00813DE0"/>
    <w:rsid w:val="00814722"/>
    <w:rsid w:val="008156E4"/>
    <w:rsid w:val="00815E3E"/>
    <w:rsid w:val="008162DB"/>
    <w:rsid w:val="00816302"/>
    <w:rsid w:val="008209B6"/>
    <w:rsid w:val="00821F82"/>
    <w:rsid w:val="008225B8"/>
    <w:rsid w:val="0082310E"/>
    <w:rsid w:val="00824A49"/>
    <w:rsid w:val="008258B1"/>
    <w:rsid w:val="00827A21"/>
    <w:rsid w:val="008313F2"/>
    <w:rsid w:val="0083198C"/>
    <w:rsid w:val="00832C1A"/>
    <w:rsid w:val="00836758"/>
    <w:rsid w:val="00840295"/>
    <w:rsid w:val="00840CD4"/>
    <w:rsid w:val="008423E3"/>
    <w:rsid w:val="00842F32"/>
    <w:rsid w:val="008455CB"/>
    <w:rsid w:val="00846B29"/>
    <w:rsid w:val="008532CB"/>
    <w:rsid w:val="0086075C"/>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4FA0"/>
    <w:rsid w:val="0089570B"/>
    <w:rsid w:val="0089730B"/>
    <w:rsid w:val="008A24F8"/>
    <w:rsid w:val="008A3936"/>
    <w:rsid w:val="008A4DA2"/>
    <w:rsid w:val="008A6CCE"/>
    <w:rsid w:val="008B147A"/>
    <w:rsid w:val="008B25BE"/>
    <w:rsid w:val="008B4F29"/>
    <w:rsid w:val="008B6311"/>
    <w:rsid w:val="008C02FB"/>
    <w:rsid w:val="008C2B6D"/>
    <w:rsid w:val="008C2C71"/>
    <w:rsid w:val="008C2E50"/>
    <w:rsid w:val="008C337D"/>
    <w:rsid w:val="008C3713"/>
    <w:rsid w:val="008C5308"/>
    <w:rsid w:val="008C58E6"/>
    <w:rsid w:val="008C6FB0"/>
    <w:rsid w:val="008C7633"/>
    <w:rsid w:val="008D0994"/>
    <w:rsid w:val="008D2CA5"/>
    <w:rsid w:val="008D4AF8"/>
    <w:rsid w:val="008D55A3"/>
    <w:rsid w:val="008D6ED9"/>
    <w:rsid w:val="008D7B54"/>
    <w:rsid w:val="008E1D8D"/>
    <w:rsid w:val="008E554E"/>
    <w:rsid w:val="008F38F0"/>
    <w:rsid w:val="008F4146"/>
    <w:rsid w:val="008F6097"/>
    <w:rsid w:val="008F626E"/>
    <w:rsid w:val="009006C6"/>
    <w:rsid w:val="0090267F"/>
    <w:rsid w:val="009049E2"/>
    <w:rsid w:val="00910D99"/>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C4D"/>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9022A"/>
    <w:rsid w:val="00990313"/>
    <w:rsid w:val="00990E86"/>
    <w:rsid w:val="00991915"/>
    <w:rsid w:val="00992713"/>
    <w:rsid w:val="00994DF3"/>
    <w:rsid w:val="00994FD8"/>
    <w:rsid w:val="00997B3C"/>
    <w:rsid w:val="009A0826"/>
    <w:rsid w:val="009A0C0E"/>
    <w:rsid w:val="009A0DCD"/>
    <w:rsid w:val="009A3625"/>
    <w:rsid w:val="009A4096"/>
    <w:rsid w:val="009A441D"/>
    <w:rsid w:val="009A5FB9"/>
    <w:rsid w:val="009A6AFE"/>
    <w:rsid w:val="009A6D3B"/>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102D0"/>
    <w:rsid w:val="00A106A4"/>
    <w:rsid w:val="00A10D80"/>
    <w:rsid w:val="00A1220F"/>
    <w:rsid w:val="00A14C85"/>
    <w:rsid w:val="00A14F60"/>
    <w:rsid w:val="00A15B20"/>
    <w:rsid w:val="00A17F94"/>
    <w:rsid w:val="00A20B9A"/>
    <w:rsid w:val="00A20E0E"/>
    <w:rsid w:val="00A21C37"/>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73BD"/>
    <w:rsid w:val="00A97BB1"/>
    <w:rsid w:val="00AA0EC3"/>
    <w:rsid w:val="00AA1B6C"/>
    <w:rsid w:val="00AA2231"/>
    <w:rsid w:val="00AA3114"/>
    <w:rsid w:val="00AA3C74"/>
    <w:rsid w:val="00AA68FF"/>
    <w:rsid w:val="00AA6F87"/>
    <w:rsid w:val="00AA79C2"/>
    <w:rsid w:val="00AB0FCA"/>
    <w:rsid w:val="00AB223B"/>
    <w:rsid w:val="00AB4032"/>
    <w:rsid w:val="00AB4137"/>
    <w:rsid w:val="00AB449A"/>
    <w:rsid w:val="00AB4DBC"/>
    <w:rsid w:val="00AB4E30"/>
    <w:rsid w:val="00AB5946"/>
    <w:rsid w:val="00AB72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D6C30"/>
    <w:rsid w:val="00AD7512"/>
    <w:rsid w:val="00AE209D"/>
    <w:rsid w:val="00AE368B"/>
    <w:rsid w:val="00AE7044"/>
    <w:rsid w:val="00AF2FD2"/>
    <w:rsid w:val="00AF4254"/>
    <w:rsid w:val="00AF45E4"/>
    <w:rsid w:val="00AF7668"/>
    <w:rsid w:val="00AF7B5A"/>
    <w:rsid w:val="00B01E0A"/>
    <w:rsid w:val="00B030A6"/>
    <w:rsid w:val="00B03493"/>
    <w:rsid w:val="00B04275"/>
    <w:rsid w:val="00B04C6D"/>
    <w:rsid w:val="00B079AB"/>
    <w:rsid w:val="00B079B8"/>
    <w:rsid w:val="00B07C77"/>
    <w:rsid w:val="00B07E05"/>
    <w:rsid w:val="00B101EB"/>
    <w:rsid w:val="00B10A32"/>
    <w:rsid w:val="00B112D7"/>
    <w:rsid w:val="00B12075"/>
    <w:rsid w:val="00B1657D"/>
    <w:rsid w:val="00B16EAC"/>
    <w:rsid w:val="00B17F16"/>
    <w:rsid w:val="00B21085"/>
    <w:rsid w:val="00B24D62"/>
    <w:rsid w:val="00B25D0F"/>
    <w:rsid w:val="00B25FC9"/>
    <w:rsid w:val="00B2769A"/>
    <w:rsid w:val="00B30F7F"/>
    <w:rsid w:val="00B31DAE"/>
    <w:rsid w:val="00B32483"/>
    <w:rsid w:val="00B32629"/>
    <w:rsid w:val="00B3263C"/>
    <w:rsid w:val="00B36873"/>
    <w:rsid w:val="00B3767C"/>
    <w:rsid w:val="00B37E50"/>
    <w:rsid w:val="00B40373"/>
    <w:rsid w:val="00B411EE"/>
    <w:rsid w:val="00B429BA"/>
    <w:rsid w:val="00B43663"/>
    <w:rsid w:val="00B43F6F"/>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95B25"/>
    <w:rsid w:val="00BA060E"/>
    <w:rsid w:val="00BA0F08"/>
    <w:rsid w:val="00BA3ABC"/>
    <w:rsid w:val="00BA4350"/>
    <w:rsid w:val="00BA4739"/>
    <w:rsid w:val="00BA662B"/>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CC6"/>
    <w:rsid w:val="00BD2FE3"/>
    <w:rsid w:val="00BD4E12"/>
    <w:rsid w:val="00BD658F"/>
    <w:rsid w:val="00BD6B29"/>
    <w:rsid w:val="00BE16EE"/>
    <w:rsid w:val="00BE2B76"/>
    <w:rsid w:val="00BE3AD9"/>
    <w:rsid w:val="00BE4BAE"/>
    <w:rsid w:val="00BE64F5"/>
    <w:rsid w:val="00BE69B9"/>
    <w:rsid w:val="00BF04D6"/>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6AE5"/>
    <w:rsid w:val="00C257A7"/>
    <w:rsid w:val="00C308C5"/>
    <w:rsid w:val="00C31DE3"/>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0734"/>
    <w:rsid w:val="00C6203D"/>
    <w:rsid w:val="00C62BD9"/>
    <w:rsid w:val="00C63B84"/>
    <w:rsid w:val="00C64271"/>
    <w:rsid w:val="00C6639E"/>
    <w:rsid w:val="00C70E6A"/>
    <w:rsid w:val="00C72CAD"/>
    <w:rsid w:val="00C736EC"/>
    <w:rsid w:val="00C73C1C"/>
    <w:rsid w:val="00C74A65"/>
    <w:rsid w:val="00C80D6D"/>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244E"/>
    <w:rsid w:val="00CA4D84"/>
    <w:rsid w:val="00CA698B"/>
    <w:rsid w:val="00CA6AB1"/>
    <w:rsid w:val="00CA778C"/>
    <w:rsid w:val="00CA7EEA"/>
    <w:rsid w:val="00CB1107"/>
    <w:rsid w:val="00CB170E"/>
    <w:rsid w:val="00CB1CFA"/>
    <w:rsid w:val="00CB2A0A"/>
    <w:rsid w:val="00CB3C8B"/>
    <w:rsid w:val="00CC2FCC"/>
    <w:rsid w:val="00CC642B"/>
    <w:rsid w:val="00CD0BD5"/>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1BD0"/>
    <w:rsid w:val="00D15C02"/>
    <w:rsid w:val="00D161E3"/>
    <w:rsid w:val="00D166B3"/>
    <w:rsid w:val="00D16FDF"/>
    <w:rsid w:val="00D17A01"/>
    <w:rsid w:val="00D21177"/>
    <w:rsid w:val="00D21994"/>
    <w:rsid w:val="00D21D5C"/>
    <w:rsid w:val="00D2203C"/>
    <w:rsid w:val="00D22CE1"/>
    <w:rsid w:val="00D26AC9"/>
    <w:rsid w:val="00D27A96"/>
    <w:rsid w:val="00D3004D"/>
    <w:rsid w:val="00D304D1"/>
    <w:rsid w:val="00D31530"/>
    <w:rsid w:val="00D31627"/>
    <w:rsid w:val="00D3222D"/>
    <w:rsid w:val="00D32A8A"/>
    <w:rsid w:val="00D34509"/>
    <w:rsid w:val="00D36688"/>
    <w:rsid w:val="00D376D3"/>
    <w:rsid w:val="00D37D1C"/>
    <w:rsid w:val="00D40BE1"/>
    <w:rsid w:val="00D412A4"/>
    <w:rsid w:val="00D41A4E"/>
    <w:rsid w:val="00D43920"/>
    <w:rsid w:val="00D45906"/>
    <w:rsid w:val="00D468F6"/>
    <w:rsid w:val="00D47A27"/>
    <w:rsid w:val="00D47CA8"/>
    <w:rsid w:val="00D5360B"/>
    <w:rsid w:val="00D55759"/>
    <w:rsid w:val="00D5653C"/>
    <w:rsid w:val="00D5743C"/>
    <w:rsid w:val="00D61799"/>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5F6D"/>
    <w:rsid w:val="00DE6C4E"/>
    <w:rsid w:val="00DE726E"/>
    <w:rsid w:val="00DE7AB6"/>
    <w:rsid w:val="00DF0750"/>
    <w:rsid w:val="00DF2FC7"/>
    <w:rsid w:val="00DF30CF"/>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3E19"/>
    <w:rsid w:val="00E46525"/>
    <w:rsid w:val="00E46E3D"/>
    <w:rsid w:val="00E47EF5"/>
    <w:rsid w:val="00E505BC"/>
    <w:rsid w:val="00E536C9"/>
    <w:rsid w:val="00E541A7"/>
    <w:rsid w:val="00E543B4"/>
    <w:rsid w:val="00E558FF"/>
    <w:rsid w:val="00E56611"/>
    <w:rsid w:val="00E57D53"/>
    <w:rsid w:val="00E60431"/>
    <w:rsid w:val="00E60E5A"/>
    <w:rsid w:val="00E61B6C"/>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178B"/>
    <w:rsid w:val="00E82689"/>
    <w:rsid w:val="00E85F91"/>
    <w:rsid w:val="00E91F66"/>
    <w:rsid w:val="00E94B3A"/>
    <w:rsid w:val="00E95210"/>
    <w:rsid w:val="00E95611"/>
    <w:rsid w:val="00E96947"/>
    <w:rsid w:val="00E96C06"/>
    <w:rsid w:val="00EA1392"/>
    <w:rsid w:val="00EA22CD"/>
    <w:rsid w:val="00EA33F4"/>
    <w:rsid w:val="00EA4140"/>
    <w:rsid w:val="00EA5CDE"/>
    <w:rsid w:val="00EA66DA"/>
    <w:rsid w:val="00EA6A3B"/>
    <w:rsid w:val="00EA7FAC"/>
    <w:rsid w:val="00EB1453"/>
    <w:rsid w:val="00EB43AA"/>
    <w:rsid w:val="00EB4BD8"/>
    <w:rsid w:val="00EB68C3"/>
    <w:rsid w:val="00EC1AC4"/>
    <w:rsid w:val="00EC495C"/>
    <w:rsid w:val="00EC4F35"/>
    <w:rsid w:val="00EC59A9"/>
    <w:rsid w:val="00EC7D6B"/>
    <w:rsid w:val="00ED05FC"/>
    <w:rsid w:val="00ED16DE"/>
    <w:rsid w:val="00ED1741"/>
    <w:rsid w:val="00ED1EFF"/>
    <w:rsid w:val="00ED48A3"/>
    <w:rsid w:val="00ED4B5A"/>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1628"/>
    <w:rsid w:val="00F417BB"/>
    <w:rsid w:val="00F43098"/>
    <w:rsid w:val="00F43519"/>
    <w:rsid w:val="00F4486D"/>
    <w:rsid w:val="00F44B68"/>
    <w:rsid w:val="00F45A53"/>
    <w:rsid w:val="00F4644E"/>
    <w:rsid w:val="00F51AB4"/>
    <w:rsid w:val="00F5246B"/>
    <w:rsid w:val="00F52B53"/>
    <w:rsid w:val="00F5404B"/>
    <w:rsid w:val="00F54428"/>
    <w:rsid w:val="00F55B6F"/>
    <w:rsid w:val="00F566E9"/>
    <w:rsid w:val="00F57C66"/>
    <w:rsid w:val="00F608DF"/>
    <w:rsid w:val="00F60A62"/>
    <w:rsid w:val="00F61045"/>
    <w:rsid w:val="00F62408"/>
    <w:rsid w:val="00F6347C"/>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3FF"/>
    <w:rsid w:val="00FA1EF3"/>
    <w:rsid w:val="00FA1EF4"/>
    <w:rsid w:val="00FA24C3"/>
    <w:rsid w:val="00FA4C9C"/>
    <w:rsid w:val="00FA5D90"/>
    <w:rsid w:val="00FB0427"/>
    <w:rsid w:val="00FB0ABA"/>
    <w:rsid w:val="00FB2EC2"/>
    <w:rsid w:val="00FB35E2"/>
    <w:rsid w:val="00FB3D3A"/>
    <w:rsid w:val="00FB5275"/>
    <w:rsid w:val="00FB6439"/>
    <w:rsid w:val="00FC0A32"/>
    <w:rsid w:val="00FC0AEE"/>
    <w:rsid w:val="00FC48A3"/>
    <w:rsid w:val="00FC4FF2"/>
    <w:rsid w:val="00FC5FB7"/>
    <w:rsid w:val="00FC6E50"/>
    <w:rsid w:val="00FD0371"/>
    <w:rsid w:val="00FD09FE"/>
    <w:rsid w:val="00FD2612"/>
    <w:rsid w:val="00FD4591"/>
    <w:rsid w:val="00FD4CC6"/>
    <w:rsid w:val="00FD715F"/>
    <w:rsid w:val="00FD74EC"/>
    <w:rsid w:val="00FE07EA"/>
    <w:rsid w:val="00FE4BB9"/>
    <w:rsid w:val="00FE50E2"/>
    <w:rsid w:val="00FE5737"/>
    <w:rsid w:val="00FE5D3F"/>
    <w:rsid w:val="00FF0A66"/>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823816535">
      <w:bodyDiv w:val="1"/>
      <w:marLeft w:val="0"/>
      <w:marRight w:val="0"/>
      <w:marTop w:val="0"/>
      <w:marBottom w:val="0"/>
      <w:divBdr>
        <w:top w:val="none" w:sz="0" w:space="0" w:color="auto"/>
        <w:left w:val="none" w:sz="0" w:space="0" w:color="auto"/>
        <w:bottom w:val="none" w:sz="0" w:space="0" w:color="auto"/>
        <w:right w:val="none" w:sz="0" w:space="0" w:color="auto"/>
      </w:divBdr>
    </w:div>
    <w:div w:id="918902428">
      <w:marLeft w:val="0"/>
      <w:marRight w:val="0"/>
      <w:marTop w:val="0"/>
      <w:marBottom w:val="0"/>
      <w:divBdr>
        <w:top w:val="none" w:sz="0" w:space="0" w:color="auto"/>
        <w:left w:val="none" w:sz="0" w:space="0" w:color="auto"/>
        <w:bottom w:val="none" w:sz="0" w:space="0" w:color="auto"/>
        <w:right w:val="none" w:sz="0" w:space="0" w:color="auto"/>
      </w:divBdr>
    </w:div>
    <w:div w:id="11852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26F92CE6-5C63-4EB5-B420-66DCF329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5</Pages>
  <Words>860</Words>
  <Characters>6416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2016-07-18T09:24:00Z</cp:lastPrinted>
  <dcterms:created xsi:type="dcterms:W3CDTF">2016-07-26T11:30:00Z</dcterms:created>
  <dcterms:modified xsi:type="dcterms:W3CDTF">2016-07-26T11:30:00Z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